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51B" w:rsidRDefault="0032051B" w:rsidP="00ED4E38">
      <w:pPr>
        <w:jc w:val="center"/>
        <w:rPr>
          <w:b/>
          <w:bCs/>
        </w:rPr>
      </w:pPr>
    </w:p>
    <w:p w:rsidR="0032051B" w:rsidRDefault="00FE4A5D" w:rsidP="00ED4E38">
      <w:pPr>
        <w:jc w:val="center"/>
        <w:rPr>
          <w:b/>
          <w:bCs/>
        </w:rPr>
      </w:pPr>
      <w:r>
        <w:rPr>
          <w:b/>
          <w:bCs/>
          <w:noProof/>
          <w:lang w:eastAsia="en-GB"/>
        </w:rPr>
        <mc:AlternateContent>
          <mc:Choice Requires="wps">
            <w:drawing>
              <wp:inline distT="0" distB="0" distL="0" distR="0" wp14:anchorId="3D99F270" wp14:editId="55F67F90">
                <wp:extent cx="5638800" cy="1226820"/>
                <wp:effectExtent l="0" t="0" r="0" b="0"/>
                <wp:docPr id="2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38800" cy="1226820"/>
                        </a:xfrm>
                        <a:prstGeom prst="rect">
                          <a:avLst/>
                        </a:prstGeom>
                        <a:extLst>
                          <a:ext uri="{AF507438-7753-43E0-B8FC-AC1667EBCBE1}">
                            <a14:hiddenEffects xmlns:a14="http://schemas.microsoft.com/office/drawing/2010/main">
                              <a:effectLst/>
                            </a14:hiddenEffects>
                          </a:ext>
                        </a:extLst>
                      </wps:spPr>
                      <wps:txbx>
                        <w:txbxContent>
                          <w:p w:rsidR="00FE4A5D" w:rsidRDefault="00FE4A5D" w:rsidP="00FE4A5D">
                            <w:pPr>
                              <w:pStyle w:val="NormalWeb"/>
                              <w:spacing w:before="0" w:beforeAutospacing="0" w:after="0" w:afterAutospacing="0"/>
                              <w:jc w:val="center"/>
                              <w:rPr>
                                <w:rFonts w:ascii="Arial Black" w:hAnsi="Arial Black"/>
                                <w:color w:val="000000"/>
                                <w:sz w:val="72"/>
                                <w:szCs w:val="72"/>
                                <w14:textOutline w14:w="9525" w14:cap="flat" w14:cmpd="sng" w14:algn="ctr">
                                  <w14:solidFill>
                                    <w14:srgbClr w14:val="000000"/>
                                  </w14:solidFill>
                                  <w14:prstDash w14:val="solid"/>
                                  <w14:round/>
                                </w14:textOutline>
                              </w:rPr>
                            </w:pPr>
                            <w:r>
                              <w:rPr>
                                <w:rFonts w:ascii="Arial Black" w:hAnsi="Arial Black"/>
                                <w:color w:val="000000"/>
                                <w:sz w:val="72"/>
                                <w:szCs w:val="72"/>
                                <w14:textOutline w14:w="9525" w14:cap="flat" w14:cmpd="sng" w14:algn="ctr">
                                  <w14:solidFill>
                                    <w14:srgbClr w14:val="000000"/>
                                  </w14:solidFill>
                                  <w14:prstDash w14:val="solid"/>
                                  <w14:round/>
                                </w14:textOutline>
                              </w:rPr>
                              <w:t>The Friendly Guide to</w:t>
                            </w:r>
                          </w:p>
                          <w:p w:rsidR="00DC4950" w:rsidRDefault="00DC4950" w:rsidP="00FE4A5D">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444pt;height:9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" filled="f" stroked="f">
                <o:lock v:ext="edit" shapetype="t"/>
                <v:textbox style="mso-fit-shape-to-text:t">
                  <w:txbxContent>
                    <w:p w:rsidR="00FE4A5D" w:rsidRDefault="00FE4A5D" w:rsidP="00FE4A5D">
                      <w:pPr>
                        <w:pStyle w:val="NormalWeb"/>
                        <w:spacing w:before="0" w:beforeAutospacing="0" w:after="0" w:afterAutospacing="0"/>
                        <w:jc w:val="center"/>
                        <w:rPr>
                          <w:rFonts w:ascii="Arial Black" w:hAnsi="Arial Black"/>
                          <w:color w:val="000000"/>
                          <w:sz w:val="72"/>
                          <w:szCs w:val="72"/>
                          <w14:textOutline w14:w="9525" w14:cap="flat" w14:cmpd="sng" w14:algn="ctr">
                            <w14:solidFill>
                              <w14:srgbClr w14:val="000000"/>
                            </w14:solidFill>
                            <w14:prstDash w14:val="solid"/>
                            <w14:round/>
                          </w14:textOutline>
                        </w:rPr>
                      </w:pPr>
                      <w:r>
                        <w:rPr>
                          <w:rFonts w:ascii="Arial Black" w:hAnsi="Arial Black"/>
                          <w:color w:val="000000"/>
                          <w:sz w:val="72"/>
                          <w:szCs w:val="72"/>
                          <w14:textOutline w14:w="9525" w14:cap="flat" w14:cmpd="sng" w14:algn="ctr">
                            <w14:solidFill>
                              <w14:srgbClr w14:val="000000"/>
                            </w14:solidFill>
                            <w14:prstDash w14:val="solid"/>
                            <w14:round/>
                          </w14:textOutline>
                        </w:rPr>
                        <w:t>The Friendly Guide to</w:t>
                      </w:r>
                    </w:p>
                    <w:p w:rsidR="00DC4950" w:rsidRDefault="00DC4950" w:rsidP="00FE4A5D">
                      <w:pPr>
                        <w:pStyle w:val="NormalWeb"/>
                        <w:spacing w:before="0" w:beforeAutospacing="0" w:after="0" w:afterAutospacing="0"/>
                        <w:jc w:val="center"/>
                      </w:pPr>
                    </w:p>
                  </w:txbxContent>
                </v:textbox>
                <w10:anchorlock/>
              </v:shape>
            </w:pict>
          </mc:Fallback>
        </mc:AlternateContent>
      </w:r>
    </w:p>
    <w:p w:rsidR="0032051B" w:rsidRDefault="00440BE5" w:rsidP="00DC4950">
      <w:pPr>
        <w:tabs>
          <w:tab w:val="left" w:pos="1215"/>
        </w:tabs>
        <w:rPr>
          <w:b/>
          <w:bCs/>
        </w:rPr>
      </w:pPr>
      <w:r>
        <w:rPr>
          <w:b/>
          <w:bCs/>
          <w:noProof/>
          <w:lang w:eastAsia="en-GB"/>
        </w:rPr>
        <mc:AlternateContent>
          <mc:Choice Requires="wps">
            <w:drawing>
              <wp:anchor distT="0" distB="0" distL="114300" distR="114300" simplePos="0" relativeHeight="251659264" behindDoc="0" locked="0" layoutInCell="1" allowOverlap="1" wp14:anchorId="0692B883" wp14:editId="45BD1BFB">
                <wp:simplePos x="0" y="0"/>
                <wp:positionH relativeFrom="column">
                  <wp:posOffset>-466725</wp:posOffset>
                </wp:positionH>
                <wp:positionV relativeFrom="paragraph">
                  <wp:posOffset>129540</wp:posOffset>
                </wp:positionV>
                <wp:extent cx="6629400" cy="43053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6629400" cy="4305300"/>
                        </a:xfrm>
                        <a:prstGeom prst="rect">
                          <a:avLst/>
                        </a:prstGeom>
                        <a:solidFill>
                          <a:schemeClr val="bg1">
                            <a:lumMod val="5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0BE5" w:rsidRPr="00431FD6" w:rsidRDefault="00440BE5" w:rsidP="00440BE5">
                            <w:pPr>
                              <w:jc w:val="center"/>
                              <w:rPr>
                                <w:rFonts w:ascii="Arial Black" w:hAnsi="Arial Black"/>
                                <w:color w:val="FFFFFF" w:themeColor="background1"/>
                                <w:sz w:val="160"/>
                              </w:rPr>
                            </w:pPr>
                            <w:proofErr w:type="gramStart"/>
                            <w:r w:rsidRPr="00431FD6">
                              <w:rPr>
                                <w:rFonts w:ascii="Arial Black" w:hAnsi="Arial Black"/>
                                <w:color w:val="FFFFFF" w:themeColor="background1"/>
                                <w:sz w:val="160"/>
                              </w:rPr>
                              <w:t>e-Portfolio</w:t>
                            </w:r>
                            <w:proofErr w:type="gramEnd"/>
                            <w:r w:rsidRPr="00431FD6">
                              <w:rPr>
                                <w:rFonts w:ascii="Arial Black" w:hAnsi="Arial Black"/>
                                <w:color w:val="FFFFFF" w:themeColor="background1"/>
                                <w:sz w:val="160"/>
                              </w:rPr>
                              <w:t xml:space="preserve"> </w:t>
                            </w:r>
                            <w:r w:rsidRPr="00431FD6">
                              <w:rPr>
                                <w:rFonts w:ascii="Arial Black" w:hAnsi="Arial Black"/>
                                <w:color w:val="FFFFFF" w:themeColor="background1"/>
                                <w:sz w:val="96"/>
                              </w:rPr>
                              <w:t xml:space="preserve">and the </w:t>
                            </w:r>
                            <w:r w:rsidRPr="00431FD6">
                              <w:rPr>
                                <w:rFonts w:ascii="Arial Black" w:hAnsi="Arial Black"/>
                                <w:color w:val="FFFFFF" w:themeColor="background1"/>
                                <w:sz w:val="160"/>
                              </w:rPr>
                              <w:t>MRCGP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7" type="#_x0000_t202" style="position:absolute;margin-left:-36.75pt;margin-top:10.2pt;width:522pt;height:33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" fillcolor="#7f7f7f [1612]" strokeweight=".5pt">
                <v:textbox>
                  <w:txbxContent>
                    <w:p w:rsidR="00440BE5" w:rsidRPr="00431FD6" w:rsidRDefault="00440BE5" w:rsidP="00440BE5">
                      <w:pPr>
                        <w:jc w:val="center"/>
                        <w:rPr>
                          <w:rFonts w:ascii="Arial Black" w:hAnsi="Arial Black"/>
                          <w:color w:val="FFFFFF" w:themeColor="background1"/>
                          <w:sz w:val="160"/>
                        </w:rPr>
                      </w:pPr>
                      <w:proofErr w:type="gramStart"/>
                      <w:r w:rsidRPr="00431FD6">
                        <w:rPr>
                          <w:rFonts w:ascii="Arial Black" w:hAnsi="Arial Black"/>
                          <w:color w:val="FFFFFF" w:themeColor="background1"/>
                          <w:sz w:val="160"/>
                        </w:rPr>
                        <w:t>e-Portfolio</w:t>
                      </w:r>
                      <w:proofErr w:type="gramEnd"/>
                      <w:r w:rsidRPr="00431FD6">
                        <w:rPr>
                          <w:rFonts w:ascii="Arial Black" w:hAnsi="Arial Black"/>
                          <w:color w:val="FFFFFF" w:themeColor="background1"/>
                          <w:sz w:val="160"/>
                        </w:rPr>
                        <w:t xml:space="preserve"> </w:t>
                      </w:r>
                      <w:r w:rsidRPr="00431FD6">
                        <w:rPr>
                          <w:rFonts w:ascii="Arial Black" w:hAnsi="Arial Black"/>
                          <w:color w:val="FFFFFF" w:themeColor="background1"/>
                          <w:sz w:val="96"/>
                        </w:rPr>
                        <w:t xml:space="preserve">and the </w:t>
                      </w:r>
                      <w:r w:rsidRPr="00431FD6">
                        <w:rPr>
                          <w:rFonts w:ascii="Arial Black" w:hAnsi="Arial Black"/>
                          <w:color w:val="FFFFFF" w:themeColor="background1"/>
                          <w:sz w:val="160"/>
                        </w:rPr>
                        <w:t>MRCGP</w:t>
                      </w:r>
                    </w:p>
                  </w:txbxContent>
                </v:textbox>
              </v:shape>
            </w:pict>
          </mc:Fallback>
        </mc:AlternateContent>
      </w:r>
      <w:r w:rsidR="00DC4950">
        <w:rPr>
          <w:b/>
          <w:bCs/>
        </w:rPr>
        <w:tab/>
      </w:r>
    </w:p>
    <w:p w:rsidR="0032051B" w:rsidRDefault="0032051B" w:rsidP="00ED4E38">
      <w:pPr>
        <w:jc w:val="center"/>
        <w:rPr>
          <w:b/>
          <w:bCs/>
        </w:rPr>
      </w:pPr>
    </w:p>
    <w:p w:rsidR="00440BE5" w:rsidRDefault="00440BE5" w:rsidP="00ED4E38">
      <w:pPr>
        <w:jc w:val="center"/>
        <w:rPr>
          <w:b/>
          <w:bCs/>
        </w:rPr>
      </w:pPr>
    </w:p>
    <w:p w:rsidR="00440BE5" w:rsidRDefault="00440BE5" w:rsidP="00ED4E38">
      <w:pPr>
        <w:jc w:val="center"/>
        <w:rPr>
          <w:b/>
          <w:bCs/>
        </w:rPr>
      </w:pPr>
    </w:p>
    <w:p w:rsidR="00440BE5" w:rsidRDefault="00440BE5" w:rsidP="00ED4E38">
      <w:pPr>
        <w:jc w:val="center"/>
        <w:rPr>
          <w:b/>
          <w:bCs/>
        </w:rPr>
      </w:pPr>
    </w:p>
    <w:p w:rsidR="00440BE5" w:rsidRDefault="00440BE5" w:rsidP="00ED4E38">
      <w:pPr>
        <w:jc w:val="center"/>
        <w:rPr>
          <w:b/>
          <w:bCs/>
        </w:rPr>
      </w:pPr>
    </w:p>
    <w:p w:rsidR="00440BE5" w:rsidRDefault="00440BE5" w:rsidP="00ED4E38">
      <w:pPr>
        <w:jc w:val="center"/>
        <w:rPr>
          <w:b/>
          <w:bCs/>
        </w:rPr>
      </w:pPr>
    </w:p>
    <w:p w:rsidR="00440BE5" w:rsidRDefault="00440BE5" w:rsidP="00ED4E38">
      <w:pPr>
        <w:jc w:val="center"/>
        <w:rPr>
          <w:b/>
          <w:bCs/>
        </w:rPr>
      </w:pPr>
    </w:p>
    <w:p w:rsidR="00440BE5" w:rsidRDefault="00440BE5" w:rsidP="00ED4E38">
      <w:pPr>
        <w:jc w:val="center"/>
        <w:rPr>
          <w:b/>
          <w:bCs/>
        </w:rPr>
      </w:pPr>
    </w:p>
    <w:p w:rsidR="00440BE5" w:rsidRDefault="00440BE5" w:rsidP="00ED4E38">
      <w:pPr>
        <w:jc w:val="center"/>
        <w:rPr>
          <w:b/>
          <w:bCs/>
        </w:rPr>
      </w:pPr>
    </w:p>
    <w:p w:rsidR="00440BE5" w:rsidRDefault="00440BE5" w:rsidP="00ED4E38">
      <w:pPr>
        <w:jc w:val="center"/>
        <w:rPr>
          <w:b/>
          <w:bCs/>
        </w:rPr>
      </w:pPr>
    </w:p>
    <w:p w:rsidR="00440BE5" w:rsidRDefault="00440BE5" w:rsidP="00ED4E38">
      <w:pPr>
        <w:jc w:val="center"/>
        <w:rPr>
          <w:b/>
          <w:bCs/>
        </w:rPr>
      </w:pPr>
    </w:p>
    <w:p w:rsidR="00440BE5" w:rsidRDefault="00440BE5" w:rsidP="00ED4E38">
      <w:pPr>
        <w:jc w:val="center"/>
        <w:rPr>
          <w:b/>
          <w:bCs/>
        </w:rPr>
      </w:pPr>
    </w:p>
    <w:p w:rsidR="0032051B" w:rsidRDefault="0032051B" w:rsidP="00ED4E38">
      <w:pPr>
        <w:jc w:val="center"/>
        <w:rPr>
          <w:b/>
          <w:bCs/>
        </w:rPr>
      </w:pPr>
    </w:p>
    <w:p w:rsidR="0032051B" w:rsidRDefault="00FE4A5D" w:rsidP="00ED4E38">
      <w:pPr>
        <w:jc w:val="center"/>
        <w:rPr>
          <w:b/>
          <w:bCs/>
        </w:rPr>
      </w:pPr>
      <w:r>
        <w:rPr>
          <w:b/>
          <w:bCs/>
          <w:noProof/>
          <w:lang w:eastAsia="en-GB"/>
        </w:rPr>
        <mc:AlternateContent>
          <mc:Choice Requires="wps">
            <w:drawing>
              <wp:inline distT="0" distB="0" distL="0" distR="0" wp14:anchorId="43FE9734" wp14:editId="18FB7B29">
                <wp:extent cx="5729605" cy="358775"/>
                <wp:effectExtent l="9525" t="19050" r="11430" b="9525"/>
                <wp:docPr id="23"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29605" cy="358775"/>
                        </a:xfrm>
                        <a:prstGeom prst="rect">
                          <a:avLst/>
                        </a:prstGeom>
                        <a:extLst>
                          <a:ext uri="{AF507438-7753-43E0-B8FC-AC1667EBCBE1}">
                            <a14:hiddenEffects xmlns:a14="http://schemas.microsoft.com/office/drawing/2010/main">
                              <a:effectLst/>
                            </a14:hiddenEffects>
                          </a:ext>
                        </a:extLst>
                      </wps:spPr>
                      <wps:txbx>
                        <w:txbxContent>
                          <w:p w:rsidR="00FE4A5D" w:rsidRDefault="00FE4A5D" w:rsidP="00FE4A5D">
                            <w:pPr>
                              <w:pStyle w:val="NormalWeb"/>
                              <w:spacing w:before="0" w:beforeAutospacing="0" w:after="0" w:afterAutospacing="0"/>
                              <w:jc w:val="center"/>
                            </w:pPr>
                            <w:proofErr w:type="gramStart"/>
                            <w:r>
                              <w:rPr>
                                <w:rFonts w:ascii="Arial Black" w:hAnsi="Arial Black"/>
                                <w:color w:val="000000"/>
                                <w:sz w:val="72"/>
                                <w:szCs w:val="72"/>
                                <w14:textOutline w14:w="9525" w14:cap="flat" w14:cmpd="sng" w14:algn="ctr">
                                  <w14:solidFill>
                                    <w14:srgbClr w14:val="000000"/>
                                  </w14:solidFill>
                                  <w14:prstDash w14:val="solid"/>
                                  <w14:round/>
                                </w14:textOutline>
                              </w:rPr>
                              <w:t>including</w:t>
                            </w:r>
                            <w:proofErr w:type="gramEnd"/>
                            <w:r>
                              <w:rPr>
                                <w:rFonts w:ascii="Arial Black" w:hAnsi="Arial Black"/>
                                <w:color w:val="000000"/>
                                <w:sz w:val="72"/>
                                <w:szCs w:val="72"/>
                                <w14:textOutline w14:w="9525" w14:cap="flat" w14:cmpd="sng" w14:algn="ctr">
                                  <w14:solidFill>
                                    <w14:srgbClr w14:val="000000"/>
                                  </w14:solidFill>
                                  <w14:prstDash w14:val="solid"/>
                                  <w14:round/>
                                </w14:textOutline>
                              </w:rPr>
                              <w:t xml:space="preserve"> Educational Reviews and ARCP</w:t>
                            </w:r>
                          </w:p>
                        </w:txbxContent>
                      </wps:txbx>
                      <wps:bodyPr wrap="square" numCol="1" fromWordArt="1">
                        <a:prstTxWarp prst="textPlain">
                          <a:avLst>
                            <a:gd name="adj" fmla="val 50000"/>
                          </a:avLst>
                        </a:prstTxWarp>
                        <a:spAutoFit/>
                      </wps:bodyPr>
                    </wps:wsp>
                  </a:graphicData>
                </a:graphic>
              </wp:inline>
            </w:drawing>
          </mc:Choice>
          <mc:Fallback>
            <w:pict>
              <v:shape id="WordArt 4" o:spid="_x0000_s1028" type="#_x0000_t202" style="width:451.15pt;height:2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" filled="f" stroked="f">
                <o:lock v:ext="edit" shapetype="t"/>
                <v:textbox style="mso-fit-shape-to-text:t">
                  <w:txbxContent>
                    <w:p w:rsidR="00FE4A5D" w:rsidRDefault="00FE4A5D" w:rsidP="00FE4A5D">
                      <w:pPr>
                        <w:pStyle w:val="NormalWeb"/>
                        <w:spacing w:before="0" w:beforeAutospacing="0" w:after="0" w:afterAutospacing="0"/>
                        <w:jc w:val="center"/>
                      </w:pPr>
                      <w:proofErr w:type="gramStart"/>
                      <w:r>
                        <w:rPr>
                          <w:rFonts w:ascii="Arial Black" w:hAnsi="Arial Black"/>
                          <w:color w:val="000000"/>
                          <w:sz w:val="72"/>
                          <w:szCs w:val="72"/>
                          <w14:textOutline w14:w="9525" w14:cap="flat" w14:cmpd="sng" w14:algn="ctr">
                            <w14:solidFill>
                              <w14:srgbClr w14:val="000000"/>
                            </w14:solidFill>
                            <w14:prstDash w14:val="solid"/>
                            <w14:round/>
                          </w14:textOutline>
                        </w:rPr>
                        <w:t>including</w:t>
                      </w:r>
                      <w:proofErr w:type="gramEnd"/>
                      <w:r>
                        <w:rPr>
                          <w:rFonts w:ascii="Arial Black" w:hAnsi="Arial Black"/>
                          <w:color w:val="000000"/>
                          <w:sz w:val="72"/>
                          <w:szCs w:val="72"/>
                          <w14:textOutline w14:w="9525" w14:cap="flat" w14:cmpd="sng" w14:algn="ctr">
                            <w14:solidFill>
                              <w14:srgbClr w14:val="000000"/>
                            </w14:solidFill>
                            <w14:prstDash w14:val="solid"/>
                            <w14:round/>
                          </w14:textOutline>
                        </w:rPr>
                        <w:t xml:space="preserve"> Educational Reviews and ARCP</w:t>
                      </w:r>
                    </w:p>
                  </w:txbxContent>
                </v:textbox>
                <w10:anchorlock/>
              </v:shape>
            </w:pict>
          </mc:Fallback>
        </mc:AlternateContent>
      </w:r>
    </w:p>
    <w:p w:rsidR="0032051B" w:rsidRDefault="00FE4A5D" w:rsidP="00ED4E38">
      <w:pPr>
        <w:jc w:val="right"/>
        <w:rPr>
          <w:b/>
          <w:bCs/>
          <w:u w:val="single"/>
        </w:rPr>
        <w:sectPr w:rsidR="0032051B" w:rsidSect="00BD38CB">
          <w:headerReference w:type="default" r:id="rId9"/>
          <w:footerReference w:type="default" r:id="rId10"/>
          <w:pgSz w:w="11906" w:h="16838"/>
          <w:pgMar w:top="1440" w:right="1440" w:bottom="1440" w:left="1440" w:header="708" w:footer="708" w:gutter="0"/>
          <w:cols w:space="708"/>
          <w:titlePg/>
          <w:docGrid w:linePitch="360"/>
        </w:sectPr>
      </w:pPr>
      <w:r>
        <w:rPr>
          <w:b/>
          <w:bCs/>
          <w:noProof/>
          <w:lang w:eastAsia="en-GB"/>
        </w:rPr>
        <mc:AlternateContent>
          <mc:Choice Requires="wps">
            <w:drawing>
              <wp:inline distT="0" distB="0" distL="0" distR="0" wp14:anchorId="79750D50" wp14:editId="1A8CB6CB">
                <wp:extent cx="4293998" cy="370205"/>
                <wp:effectExtent l="0" t="0" r="0" b="0"/>
                <wp:docPr id="2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293998" cy="370205"/>
                        </a:xfrm>
                        <a:prstGeom prst="rect">
                          <a:avLst/>
                        </a:prstGeom>
                        <a:extLst>
                          <a:ext uri="{AF507438-7753-43E0-B8FC-AC1667EBCBE1}">
                            <a14:hiddenEffects xmlns:a14="http://schemas.microsoft.com/office/drawing/2010/main">
                              <a:effectLst/>
                            </a14:hiddenEffects>
                          </a:ext>
                        </a:extLst>
                      </wps:spPr>
                      <wps:txbx>
                        <w:txbxContent>
                          <w:p w:rsidR="00FE4A5D" w:rsidRDefault="00FE4A5D" w:rsidP="00FE4A5D">
                            <w:pPr>
                              <w:pStyle w:val="NormalWeb"/>
                              <w:spacing w:before="0" w:beforeAutospacing="0" w:after="0" w:afterAutospacing="0"/>
                              <w:jc w:val="center"/>
                            </w:pPr>
                            <w:r>
                              <w:rPr>
                                <w:rFonts w:ascii="Calibri" w:hAnsi="Calibri"/>
                                <w:i/>
                                <w:iCs/>
                                <w:color w:val="000000"/>
                                <w:sz w:val="48"/>
                                <w:szCs w:val="48"/>
                                <w14:textOutline w14:w="9525" w14:cap="flat" w14:cmpd="sng" w14:algn="ctr">
                                  <w14:solidFill>
                                    <w14:srgbClr w14:val="000000"/>
                                  </w14:solidFill>
                                  <w14:prstDash w14:val="solid"/>
                                  <w14:round/>
                                </w14:textOutline>
                              </w:rPr>
                              <w:t>Unofficial and Straight-talking</w:t>
                            </w:r>
                          </w:p>
                        </w:txbxContent>
                      </wps:txbx>
                      <wps:bodyPr wrap="square" numCol="1" fromWordArt="1">
                        <a:prstTxWarp prst="textPlain">
                          <a:avLst>
                            <a:gd name="adj" fmla="val 50000"/>
                          </a:avLst>
                        </a:prstTxWarp>
                        <a:spAutoFit/>
                      </wps:bodyPr>
                    </wps:wsp>
                  </a:graphicData>
                </a:graphic>
              </wp:inline>
            </w:drawing>
          </mc:Choice>
          <mc:Fallback>
            <w:pict>
              <v:shape id="WordArt 5" o:spid="_x0000_s1029" type="#_x0000_t202" style="width:338.1pt;height:2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" filled="f" stroked="f">
                <o:lock v:ext="edit" shapetype="t"/>
                <v:textbox style="mso-fit-shape-to-text:t">
                  <w:txbxContent>
                    <w:p w:rsidR="00FE4A5D" w:rsidRDefault="00FE4A5D" w:rsidP="00FE4A5D">
                      <w:pPr>
                        <w:pStyle w:val="NormalWeb"/>
                        <w:spacing w:before="0" w:beforeAutospacing="0" w:after="0" w:afterAutospacing="0"/>
                        <w:jc w:val="center"/>
                      </w:pPr>
                      <w:r>
                        <w:rPr>
                          <w:rFonts w:ascii="Calibri" w:hAnsi="Calibri"/>
                          <w:i/>
                          <w:iCs/>
                          <w:color w:val="000000"/>
                          <w:sz w:val="48"/>
                          <w:szCs w:val="48"/>
                          <w14:textOutline w14:w="9525" w14:cap="flat" w14:cmpd="sng" w14:algn="ctr">
                            <w14:solidFill>
                              <w14:srgbClr w14:val="000000"/>
                            </w14:solidFill>
                            <w14:prstDash w14:val="solid"/>
                            <w14:round/>
                          </w14:textOutline>
                        </w:rPr>
                        <w:t>Unofficial and Straight-talking</w:t>
                      </w:r>
                    </w:p>
                  </w:txbxContent>
                </v:textbox>
                <w10:anchorlock/>
              </v:shape>
            </w:pict>
          </mc:Fallback>
        </mc:AlternateContent>
      </w:r>
      <w:r w:rsidR="000E7554">
        <w:rPr>
          <w:b/>
          <w:bCs/>
        </w:rPr>
        <w:t xml:space="preserve">DP </w:t>
      </w:r>
      <w:r w:rsidR="002C338B">
        <w:rPr>
          <w:b/>
          <w:bCs/>
        </w:rPr>
        <w:t xml:space="preserve">revised </w:t>
      </w:r>
      <w:r w:rsidR="00431FD6">
        <w:rPr>
          <w:b/>
          <w:bCs/>
        </w:rPr>
        <w:t>11/2010</w:t>
      </w:r>
    </w:p>
    <w:p w:rsidR="00431FD6" w:rsidRDefault="0032051B" w:rsidP="00431FD6">
      <w:pPr>
        <w:spacing w:after="0" w:line="240" w:lineRule="auto"/>
        <w:rPr>
          <w:b/>
          <w:bCs/>
          <w:u w:val="single"/>
        </w:rPr>
      </w:pPr>
      <w:r>
        <w:rPr>
          <w:b/>
          <w:bCs/>
          <w:u w:val="single"/>
        </w:rPr>
        <w:lastRenderedPageBreak/>
        <w:t>Section 1</w:t>
      </w:r>
    </w:p>
    <w:p w:rsidR="00431FD6" w:rsidRDefault="00431FD6" w:rsidP="00431FD6">
      <w:pPr>
        <w:spacing w:after="0" w:line="240" w:lineRule="auto"/>
        <w:rPr>
          <w:b/>
          <w:bCs/>
          <w:u w:val="single"/>
        </w:rPr>
      </w:pPr>
    </w:p>
    <w:p w:rsidR="0032051B" w:rsidRDefault="0032051B" w:rsidP="00431FD6">
      <w:pPr>
        <w:spacing w:after="0" w:line="240" w:lineRule="auto"/>
        <w:rPr>
          <w:b/>
          <w:bCs/>
          <w:u w:val="single"/>
        </w:rPr>
      </w:pPr>
      <w:r w:rsidRPr="004467EE">
        <w:rPr>
          <w:b/>
          <w:bCs/>
          <w:u w:val="single"/>
        </w:rPr>
        <w:t>RCGP Curriculum</w:t>
      </w:r>
      <w:r w:rsidR="00DA1196">
        <w:rPr>
          <w:b/>
          <w:bCs/>
          <w:u w:val="single"/>
        </w:rPr>
        <w:t xml:space="preserve"> (2019)</w:t>
      </w:r>
    </w:p>
    <w:p w:rsidR="00DA1196" w:rsidRDefault="0032051B" w:rsidP="00473299">
      <w:pPr>
        <w:spacing w:after="0" w:line="240" w:lineRule="auto"/>
      </w:pPr>
      <w:r>
        <w:t xml:space="preserve">The RCGP came up with a document that tries to identify the knowledge and skills that are needed to be a GP.  This is known as the RCGP curriculum </w:t>
      </w:r>
      <w:r w:rsidR="00DA1196">
        <w:t xml:space="preserve">and has recently been updated in 2019 in order to shares aspects with the Generic Capabilities that all specialities require. </w:t>
      </w:r>
    </w:p>
    <w:p w:rsidR="00DA1196" w:rsidRDefault="00DA1196" w:rsidP="00473299">
      <w:pPr>
        <w:spacing w:after="0" w:line="240" w:lineRule="auto"/>
      </w:pPr>
      <w:r>
        <w:t>At the centre of the Curriculum are the basic skills or capabilities required to be a GP. These skills are based on knowledge obtained from * Clinical Experience Groups which cover many Professional, Life Stage and Clinical Topics.</w:t>
      </w:r>
    </w:p>
    <w:p w:rsidR="00DA1196" w:rsidRDefault="00DA1196" w:rsidP="00473299">
      <w:pPr>
        <w:spacing w:after="0" w:line="240" w:lineRule="auto"/>
      </w:pPr>
      <w:r>
        <w:t>Using this knowledge the doctor has the basic skills to be a Primary Care Clinician but will need to acquire additional skills or capabilities to develop into a General Practitioner.</w:t>
      </w:r>
    </w:p>
    <w:p w:rsidR="00DA1196" w:rsidRDefault="00DA1196" w:rsidP="00473299">
      <w:pPr>
        <w:spacing w:after="0" w:line="240" w:lineRule="auto"/>
      </w:pPr>
      <w:r>
        <w:t>What were previously called Competence Areas were redefined as Core Capabilities as an acceptance that competence is fluctuating as medical knowledge is ever increasing and developing.</w:t>
      </w:r>
    </w:p>
    <w:p w:rsidR="00DA1196" w:rsidRDefault="00DA1196" w:rsidP="00473299">
      <w:pPr>
        <w:spacing w:after="0" w:line="240" w:lineRule="auto"/>
      </w:pPr>
    </w:p>
    <w:p w:rsidR="00DA1196" w:rsidRPr="00431FD6" w:rsidRDefault="00DA1196" w:rsidP="00473299">
      <w:pPr>
        <w:spacing w:after="0" w:line="240" w:lineRule="auto"/>
        <w:rPr>
          <w:b/>
          <w:u w:val="single"/>
        </w:rPr>
      </w:pPr>
      <w:r w:rsidRPr="00431FD6">
        <w:rPr>
          <w:b/>
          <w:u w:val="single"/>
        </w:rPr>
        <w:t>Capability Areas:</w:t>
      </w:r>
    </w:p>
    <w:p w:rsidR="00DA1196" w:rsidRDefault="00DA1196" w:rsidP="00473299">
      <w:pPr>
        <w:spacing w:after="0" w:line="240" w:lineRule="auto"/>
      </w:pPr>
      <w:r>
        <w:t>Capabil</w:t>
      </w:r>
      <w:r w:rsidR="00431FD6">
        <w:t>ities required for “Being a GP” with the 13 capabilities (previously competences) attached.</w:t>
      </w:r>
    </w:p>
    <w:p w:rsidR="00431FD6" w:rsidRDefault="00431FD6" w:rsidP="00473299">
      <w:pPr>
        <w:spacing w:after="0" w:line="240" w:lineRule="auto"/>
      </w:pPr>
    </w:p>
    <w:p w:rsidR="00DA1196" w:rsidRPr="00431FD6" w:rsidRDefault="00DA1196" w:rsidP="00473299">
      <w:pPr>
        <w:spacing w:after="0" w:line="240" w:lineRule="auto"/>
        <w:rPr>
          <w:b/>
        </w:rPr>
      </w:pPr>
      <w:r w:rsidRPr="00431FD6">
        <w:rPr>
          <w:b/>
        </w:rPr>
        <w:t>A Knowing yourself and relating to others</w:t>
      </w:r>
    </w:p>
    <w:p w:rsidR="00DA1196" w:rsidRPr="00431FD6" w:rsidRDefault="00DA1196" w:rsidP="00473299">
      <w:pPr>
        <w:spacing w:after="0" w:line="240" w:lineRule="auto"/>
        <w:rPr>
          <w:i/>
        </w:rPr>
      </w:pPr>
      <w:r>
        <w:tab/>
      </w:r>
      <w:r w:rsidRPr="00431FD6">
        <w:rPr>
          <w:i/>
        </w:rPr>
        <w:t>1   Communication and Consultation Skills</w:t>
      </w:r>
    </w:p>
    <w:p w:rsidR="00DA1196" w:rsidRPr="00431FD6" w:rsidRDefault="00D61FB2" w:rsidP="00473299">
      <w:pPr>
        <w:spacing w:after="0" w:line="240" w:lineRule="auto"/>
        <w:rPr>
          <w:i/>
        </w:rPr>
      </w:pPr>
      <w:r>
        <w:rPr>
          <w:i/>
        </w:rPr>
        <w:tab/>
      </w:r>
      <w:r w:rsidR="00880054">
        <w:rPr>
          <w:i/>
        </w:rPr>
        <w:t>2</w:t>
      </w:r>
      <w:r w:rsidR="00880054" w:rsidRPr="00431FD6">
        <w:rPr>
          <w:i/>
        </w:rPr>
        <w:t xml:space="preserve"> </w:t>
      </w:r>
      <w:r w:rsidR="00880054">
        <w:rPr>
          <w:i/>
        </w:rPr>
        <w:t>Maintaining</w:t>
      </w:r>
      <w:r w:rsidR="00DA1196" w:rsidRPr="00431FD6">
        <w:rPr>
          <w:i/>
        </w:rPr>
        <w:t xml:space="preserve"> an ethical approach</w:t>
      </w:r>
    </w:p>
    <w:p w:rsidR="00DA1196" w:rsidRPr="00431FD6" w:rsidRDefault="00D61FB2" w:rsidP="00473299">
      <w:pPr>
        <w:spacing w:after="0" w:line="240" w:lineRule="auto"/>
        <w:rPr>
          <w:i/>
        </w:rPr>
      </w:pPr>
      <w:r>
        <w:rPr>
          <w:i/>
        </w:rPr>
        <w:tab/>
      </w:r>
      <w:proofErr w:type="gramStart"/>
      <w:r>
        <w:rPr>
          <w:i/>
        </w:rPr>
        <w:t xml:space="preserve">3 </w:t>
      </w:r>
      <w:r w:rsidR="00DA1196" w:rsidRPr="00431FD6">
        <w:rPr>
          <w:i/>
        </w:rPr>
        <w:t xml:space="preserve"> Fitness</w:t>
      </w:r>
      <w:proofErr w:type="gramEnd"/>
      <w:r w:rsidR="00DA1196" w:rsidRPr="00431FD6">
        <w:rPr>
          <w:i/>
        </w:rPr>
        <w:t xml:space="preserve"> to practice</w:t>
      </w:r>
    </w:p>
    <w:p w:rsidR="00DA1196" w:rsidRPr="00431FD6" w:rsidRDefault="00DA1196" w:rsidP="00473299">
      <w:pPr>
        <w:spacing w:after="0" w:line="240" w:lineRule="auto"/>
        <w:rPr>
          <w:b/>
        </w:rPr>
      </w:pPr>
      <w:r w:rsidRPr="00431FD6">
        <w:rPr>
          <w:b/>
        </w:rPr>
        <w:t>B Applying clinical knowledge and skill</w:t>
      </w:r>
    </w:p>
    <w:p w:rsidR="00DA1196" w:rsidRPr="00431FD6" w:rsidRDefault="00DA1196" w:rsidP="00473299">
      <w:pPr>
        <w:spacing w:after="0" w:line="240" w:lineRule="auto"/>
        <w:rPr>
          <w:i/>
        </w:rPr>
      </w:pPr>
      <w:r>
        <w:tab/>
      </w:r>
      <w:r w:rsidR="00D61FB2">
        <w:t>4</w:t>
      </w:r>
      <w:r w:rsidRPr="00431FD6">
        <w:rPr>
          <w:i/>
        </w:rPr>
        <w:t xml:space="preserve">   Data gathering and interpretation</w:t>
      </w:r>
    </w:p>
    <w:p w:rsidR="00D61FB2" w:rsidRDefault="00D61FB2" w:rsidP="00473299">
      <w:pPr>
        <w:spacing w:after="0" w:line="240" w:lineRule="auto"/>
        <w:rPr>
          <w:i/>
        </w:rPr>
      </w:pPr>
      <w:r>
        <w:rPr>
          <w:i/>
        </w:rPr>
        <w:tab/>
        <w:t>5</w:t>
      </w:r>
      <w:r w:rsidR="00DA1196" w:rsidRPr="00431FD6">
        <w:rPr>
          <w:i/>
        </w:rPr>
        <w:t xml:space="preserve">   </w:t>
      </w:r>
      <w:r w:rsidRPr="00431FD6">
        <w:rPr>
          <w:i/>
        </w:rPr>
        <w:t>Clinical examination and procedural skills</w:t>
      </w:r>
      <w:r w:rsidRPr="00431FD6">
        <w:rPr>
          <w:i/>
        </w:rPr>
        <w:t xml:space="preserve"> </w:t>
      </w:r>
    </w:p>
    <w:p w:rsidR="00DA1196" w:rsidRPr="00431FD6" w:rsidRDefault="00D61FB2" w:rsidP="00D61FB2">
      <w:pPr>
        <w:spacing w:after="0" w:line="240" w:lineRule="auto"/>
        <w:ind w:firstLine="720"/>
        <w:rPr>
          <w:i/>
        </w:rPr>
      </w:pPr>
      <w:r>
        <w:rPr>
          <w:i/>
        </w:rPr>
        <w:t>6</w:t>
      </w:r>
      <w:r w:rsidR="00DA1196" w:rsidRPr="00431FD6">
        <w:rPr>
          <w:i/>
        </w:rPr>
        <w:t xml:space="preserve">   </w:t>
      </w:r>
      <w:r w:rsidRPr="00431FD6">
        <w:rPr>
          <w:i/>
        </w:rPr>
        <w:t>Making a diagnosis and decisions</w:t>
      </w:r>
    </w:p>
    <w:p w:rsidR="00DA1196" w:rsidRPr="00431FD6" w:rsidRDefault="00D61FB2" w:rsidP="00DA1196">
      <w:pPr>
        <w:spacing w:after="0" w:line="240" w:lineRule="auto"/>
        <w:ind w:firstLine="720"/>
        <w:rPr>
          <w:i/>
        </w:rPr>
      </w:pPr>
      <w:r>
        <w:rPr>
          <w:i/>
        </w:rPr>
        <w:t xml:space="preserve">7  </w:t>
      </w:r>
      <w:r w:rsidR="00DA1196" w:rsidRPr="00431FD6">
        <w:rPr>
          <w:i/>
        </w:rPr>
        <w:t xml:space="preserve"> </w:t>
      </w:r>
      <w:r w:rsidRPr="00431FD6">
        <w:rPr>
          <w:i/>
        </w:rPr>
        <w:t>Clinical management</w:t>
      </w:r>
    </w:p>
    <w:p w:rsidR="00DA1196" w:rsidRPr="00431FD6" w:rsidRDefault="00DA1196" w:rsidP="00DA1196">
      <w:pPr>
        <w:spacing w:after="0" w:line="240" w:lineRule="auto"/>
        <w:rPr>
          <w:b/>
        </w:rPr>
      </w:pPr>
      <w:r w:rsidRPr="00431FD6">
        <w:rPr>
          <w:b/>
        </w:rPr>
        <w:t>C Managing complex and long term care</w:t>
      </w:r>
    </w:p>
    <w:p w:rsidR="00DA1196" w:rsidRPr="00431FD6" w:rsidRDefault="00DA1196" w:rsidP="00DA1196">
      <w:pPr>
        <w:spacing w:after="0" w:line="240" w:lineRule="auto"/>
        <w:rPr>
          <w:i/>
        </w:rPr>
      </w:pPr>
      <w:r>
        <w:tab/>
      </w:r>
      <w:proofErr w:type="gramStart"/>
      <w:r w:rsidR="00D61FB2">
        <w:rPr>
          <w:i/>
        </w:rPr>
        <w:t>8</w:t>
      </w:r>
      <w:r w:rsidRPr="00431FD6">
        <w:rPr>
          <w:i/>
        </w:rPr>
        <w:t xml:space="preserve">  Managing</w:t>
      </w:r>
      <w:proofErr w:type="gramEnd"/>
      <w:r w:rsidRPr="00431FD6">
        <w:rPr>
          <w:i/>
        </w:rPr>
        <w:t xml:space="preserve"> medical complexity </w:t>
      </w:r>
      <w:r w:rsidR="00D61FB2">
        <w:rPr>
          <w:i/>
        </w:rPr>
        <w:t>and long term care</w:t>
      </w:r>
    </w:p>
    <w:p w:rsidR="00DA1196" w:rsidRPr="00431FD6" w:rsidRDefault="00D61FB2" w:rsidP="00DA1196">
      <w:pPr>
        <w:spacing w:after="0" w:line="240" w:lineRule="auto"/>
        <w:rPr>
          <w:i/>
        </w:rPr>
      </w:pPr>
      <w:r>
        <w:rPr>
          <w:i/>
        </w:rPr>
        <w:tab/>
      </w:r>
      <w:proofErr w:type="gramStart"/>
      <w:r>
        <w:rPr>
          <w:i/>
        </w:rPr>
        <w:t>9</w:t>
      </w:r>
      <w:r w:rsidR="00DA1196" w:rsidRPr="00431FD6">
        <w:rPr>
          <w:i/>
        </w:rPr>
        <w:t xml:space="preserve">  Working</w:t>
      </w:r>
      <w:proofErr w:type="gramEnd"/>
      <w:r w:rsidR="00DA1196" w:rsidRPr="00431FD6">
        <w:rPr>
          <w:i/>
        </w:rPr>
        <w:t xml:space="preserve"> with colleagues and in teams</w:t>
      </w:r>
    </w:p>
    <w:p w:rsidR="00DA1196" w:rsidRPr="00431FD6" w:rsidRDefault="00DA1196" w:rsidP="00DA1196">
      <w:pPr>
        <w:spacing w:after="0" w:line="240" w:lineRule="auto"/>
        <w:rPr>
          <w:b/>
        </w:rPr>
      </w:pPr>
      <w:r w:rsidRPr="00431FD6">
        <w:rPr>
          <w:b/>
        </w:rPr>
        <w:t>D Working well in organisations and systems of care</w:t>
      </w:r>
    </w:p>
    <w:p w:rsidR="00D61FB2" w:rsidRDefault="00DA1196" w:rsidP="00DA1196">
      <w:pPr>
        <w:spacing w:after="0" w:line="240" w:lineRule="auto"/>
        <w:rPr>
          <w:i/>
        </w:rPr>
      </w:pPr>
      <w:r>
        <w:tab/>
      </w:r>
      <w:r w:rsidR="00D61FB2" w:rsidRPr="00431FD6">
        <w:rPr>
          <w:i/>
        </w:rPr>
        <w:t xml:space="preserve">10 </w:t>
      </w:r>
      <w:r w:rsidR="00D61FB2">
        <w:rPr>
          <w:i/>
        </w:rPr>
        <w:t xml:space="preserve">  </w:t>
      </w:r>
      <w:r w:rsidR="00880054" w:rsidRPr="00431FD6">
        <w:rPr>
          <w:i/>
        </w:rPr>
        <w:t>Improving performance</w:t>
      </w:r>
      <w:r w:rsidR="00D61FB2" w:rsidRPr="00431FD6">
        <w:rPr>
          <w:i/>
        </w:rPr>
        <w:t>, learning and teaching</w:t>
      </w:r>
      <w:r w:rsidR="00D61FB2">
        <w:rPr>
          <w:i/>
        </w:rPr>
        <w:t xml:space="preserve"> </w:t>
      </w:r>
    </w:p>
    <w:p w:rsidR="00DA1196" w:rsidRPr="00431FD6" w:rsidRDefault="00D61FB2" w:rsidP="00D61FB2">
      <w:pPr>
        <w:spacing w:after="0" w:line="240" w:lineRule="auto"/>
        <w:ind w:firstLine="720"/>
        <w:rPr>
          <w:i/>
        </w:rPr>
      </w:pPr>
      <w:r>
        <w:rPr>
          <w:i/>
        </w:rPr>
        <w:t>11</w:t>
      </w:r>
      <w:r w:rsidR="00DA1196" w:rsidRPr="00431FD6">
        <w:rPr>
          <w:i/>
        </w:rPr>
        <w:t xml:space="preserve">   Organisation, management, and leadership</w:t>
      </w:r>
      <w:r w:rsidR="00DA1196" w:rsidRPr="00431FD6">
        <w:rPr>
          <w:i/>
        </w:rPr>
        <w:tab/>
      </w:r>
    </w:p>
    <w:p w:rsidR="00DA1196" w:rsidRPr="00431FD6" w:rsidRDefault="00DA1196" w:rsidP="00DA1196">
      <w:pPr>
        <w:spacing w:after="0" w:line="240" w:lineRule="auto"/>
        <w:rPr>
          <w:b/>
        </w:rPr>
      </w:pPr>
      <w:r w:rsidRPr="00431FD6">
        <w:rPr>
          <w:b/>
        </w:rPr>
        <w:t>E Caring for the whole person and the wider community</w:t>
      </w:r>
    </w:p>
    <w:p w:rsidR="00DA1196" w:rsidRPr="00431FD6" w:rsidRDefault="00DA1196" w:rsidP="00DA1196">
      <w:pPr>
        <w:spacing w:after="0" w:line="240" w:lineRule="auto"/>
        <w:rPr>
          <w:i/>
        </w:rPr>
      </w:pPr>
      <w:r>
        <w:tab/>
      </w:r>
      <w:r w:rsidR="00D61FB2">
        <w:t>1</w:t>
      </w:r>
      <w:r w:rsidRPr="00431FD6">
        <w:rPr>
          <w:i/>
        </w:rPr>
        <w:t>2   Practising holistically, promoting health and safeguarding</w:t>
      </w:r>
    </w:p>
    <w:p w:rsidR="00DA1196" w:rsidRPr="00431FD6" w:rsidRDefault="00DA1196" w:rsidP="00DA1196">
      <w:pPr>
        <w:spacing w:after="0" w:line="240" w:lineRule="auto"/>
        <w:rPr>
          <w:i/>
        </w:rPr>
      </w:pPr>
      <w:r w:rsidRPr="00431FD6">
        <w:rPr>
          <w:i/>
        </w:rPr>
        <w:tab/>
      </w:r>
      <w:r w:rsidR="00D61FB2">
        <w:rPr>
          <w:i/>
        </w:rPr>
        <w:t>13</w:t>
      </w:r>
      <w:r w:rsidRPr="00431FD6">
        <w:rPr>
          <w:i/>
        </w:rPr>
        <w:t xml:space="preserve">   Community orientation</w:t>
      </w:r>
    </w:p>
    <w:p w:rsidR="00DA1196" w:rsidRPr="00D61FB2" w:rsidRDefault="00DA1196" w:rsidP="00DA1196">
      <w:pPr>
        <w:spacing w:after="0" w:line="240" w:lineRule="auto"/>
        <w:rPr>
          <w:sz w:val="14"/>
        </w:rPr>
      </w:pPr>
    </w:p>
    <w:p w:rsidR="00DA1196" w:rsidRPr="00431FD6" w:rsidRDefault="00DA1196" w:rsidP="00DA1196">
      <w:pPr>
        <w:spacing w:after="0" w:line="240" w:lineRule="auto"/>
        <w:rPr>
          <w:b/>
          <w:u w:val="single"/>
        </w:rPr>
      </w:pPr>
      <w:r w:rsidRPr="00431FD6">
        <w:rPr>
          <w:b/>
          <w:u w:val="single"/>
        </w:rPr>
        <w:t>Curriculum Areas:</w:t>
      </w:r>
    </w:p>
    <w:p w:rsidR="00DA1196" w:rsidRDefault="00DA1196" w:rsidP="00DA1196">
      <w:pPr>
        <w:spacing w:after="0" w:line="240" w:lineRule="auto"/>
      </w:pPr>
      <w:r>
        <w:t xml:space="preserve">These Capabilities are built upon a solid foundation of clinical knowledge and expertise </w:t>
      </w:r>
    </w:p>
    <w:p w:rsidR="00DA1196" w:rsidRPr="00431FD6" w:rsidRDefault="00D61FB2" w:rsidP="00DA1196">
      <w:pPr>
        <w:spacing w:after="0" w:line="240" w:lineRule="auto"/>
        <w:rPr>
          <w:b/>
        </w:rPr>
      </w:pPr>
      <w:r>
        <w:rPr>
          <w:b/>
        </w:rPr>
        <w:t>9</w:t>
      </w:r>
      <w:r w:rsidR="00DA1196" w:rsidRPr="00431FD6">
        <w:rPr>
          <w:b/>
        </w:rPr>
        <w:t xml:space="preserve"> Clinical Experience Groups, </w:t>
      </w:r>
    </w:p>
    <w:p w:rsidR="00DA1196" w:rsidRDefault="00DA1196" w:rsidP="00DA1196">
      <w:pPr>
        <w:pStyle w:val="ListParagraph"/>
        <w:numPr>
          <w:ilvl w:val="0"/>
          <w:numId w:val="29"/>
        </w:numPr>
        <w:spacing w:after="0" w:line="240" w:lineRule="auto"/>
      </w:pPr>
      <w:r>
        <w:t>Infants, children and young people under the age of 19</w:t>
      </w:r>
    </w:p>
    <w:p w:rsidR="00DA1196" w:rsidRDefault="00DA1196" w:rsidP="00DA1196">
      <w:pPr>
        <w:pStyle w:val="ListParagraph"/>
        <w:numPr>
          <w:ilvl w:val="0"/>
          <w:numId w:val="29"/>
        </w:numPr>
        <w:spacing w:after="0" w:line="240" w:lineRule="auto"/>
      </w:pPr>
      <w:r>
        <w:t>People with mental health needs (including addictions)</w:t>
      </w:r>
    </w:p>
    <w:p w:rsidR="00DA1196" w:rsidRDefault="00DA1196" w:rsidP="00DA1196">
      <w:pPr>
        <w:pStyle w:val="ListParagraph"/>
        <w:numPr>
          <w:ilvl w:val="0"/>
          <w:numId w:val="29"/>
        </w:numPr>
        <w:spacing w:after="0" w:line="240" w:lineRule="auto"/>
      </w:pPr>
      <w:r>
        <w:t>People with long-term conditions and disability</w:t>
      </w:r>
    </w:p>
    <w:p w:rsidR="00DA1196" w:rsidRDefault="00DA1196" w:rsidP="00DA1196">
      <w:pPr>
        <w:pStyle w:val="ListParagraph"/>
        <w:numPr>
          <w:ilvl w:val="0"/>
          <w:numId w:val="29"/>
        </w:numPr>
        <w:spacing w:after="0" w:line="240" w:lineRule="auto"/>
      </w:pPr>
      <w:r>
        <w:t>Frail and/or elderly people (including multiple morbidity and care of the dying)</w:t>
      </w:r>
    </w:p>
    <w:p w:rsidR="00DA1196" w:rsidRDefault="00DA1196" w:rsidP="00DA1196">
      <w:pPr>
        <w:pStyle w:val="ListParagraph"/>
        <w:numPr>
          <w:ilvl w:val="0"/>
          <w:numId w:val="29"/>
        </w:numPr>
        <w:spacing w:after="0" w:line="240" w:lineRule="auto"/>
      </w:pPr>
      <w:r>
        <w:t>Gender health (women’s, men’s and LGBTQ health)</w:t>
      </w:r>
    </w:p>
    <w:p w:rsidR="00DA1196" w:rsidRDefault="00DA1196" w:rsidP="00DA1196">
      <w:pPr>
        <w:pStyle w:val="ListParagraph"/>
        <w:numPr>
          <w:ilvl w:val="0"/>
          <w:numId w:val="29"/>
        </w:numPr>
        <w:spacing w:after="0" w:line="240" w:lineRule="auto"/>
      </w:pPr>
      <w:r>
        <w:t>People requiring urgent and unscheduled care</w:t>
      </w:r>
    </w:p>
    <w:p w:rsidR="00DA1196" w:rsidRDefault="00DA1196" w:rsidP="00DA1196">
      <w:pPr>
        <w:pStyle w:val="ListParagraph"/>
        <w:numPr>
          <w:ilvl w:val="0"/>
          <w:numId w:val="29"/>
        </w:numPr>
        <w:spacing w:after="0" w:line="240" w:lineRule="auto"/>
      </w:pPr>
      <w:r>
        <w:t>People with health disadvantages and vulnerabilities (eg veterans, mental capacity difficulties, safeguarding issues and those with communication difficulties)</w:t>
      </w:r>
    </w:p>
    <w:p w:rsidR="00DA1196" w:rsidRDefault="00DA1196" w:rsidP="00DA1196">
      <w:pPr>
        <w:pStyle w:val="ListParagraph"/>
        <w:numPr>
          <w:ilvl w:val="0"/>
          <w:numId w:val="29"/>
        </w:numPr>
        <w:spacing w:after="0" w:line="240" w:lineRule="auto"/>
      </w:pPr>
      <w:r>
        <w:t>Health promotion and people with non-acute and/or non-chronic health problems</w:t>
      </w:r>
    </w:p>
    <w:p w:rsidR="00D61FB2" w:rsidRDefault="00D61FB2" w:rsidP="00DA1196">
      <w:pPr>
        <w:pStyle w:val="ListParagraph"/>
        <w:numPr>
          <w:ilvl w:val="0"/>
          <w:numId w:val="29"/>
        </w:numPr>
        <w:spacing w:after="0" w:line="240" w:lineRule="auto"/>
      </w:pPr>
      <w:r>
        <w:t>Clinical problem; not linked to a specific clinical experience group</w:t>
      </w:r>
    </w:p>
    <w:p w:rsidR="00DA1196" w:rsidRDefault="00DA1196" w:rsidP="00DA1196">
      <w:pPr>
        <w:spacing w:after="0" w:line="240" w:lineRule="auto"/>
      </w:pPr>
    </w:p>
    <w:p w:rsidR="00D61FB2" w:rsidRDefault="00D61FB2" w:rsidP="00DA1196">
      <w:pPr>
        <w:spacing w:after="0" w:line="240" w:lineRule="auto"/>
      </w:pPr>
    </w:p>
    <w:p w:rsidR="00D61FB2" w:rsidRDefault="00D61FB2" w:rsidP="00DA1196">
      <w:pPr>
        <w:spacing w:after="0" w:line="240" w:lineRule="auto"/>
      </w:pPr>
    </w:p>
    <w:p w:rsidR="00D61FB2" w:rsidRDefault="00D61FB2" w:rsidP="00DA1196">
      <w:pPr>
        <w:spacing w:after="0" w:line="240" w:lineRule="auto"/>
      </w:pPr>
    </w:p>
    <w:p w:rsidR="00DA1196" w:rsidRDefault="00DA1196" w:rsidP="00DA1196">
      <w:pPr>
        <w:spacing w:after="0" w:line="240" w:lineRule="auto"/>
      </w:pPr>
      <w:r>
        <w:t>These Clinical Experience Groups will cover the following Curriculum Areas:</w:t>
      </w:r>
    </w:p>
    <w:p w:rsidR="00D61FB2" w:rsidRDefault="00D61FB2" w:rsidP="00DA1196">
      <w:pPr>
        <w:spacing w:after="0" w:line="240" w:lineRule="auto"/>
      </w:pPr>
    </w:p>
    <w:p w:rsidR="00DA1196" w:rsidRPr="00431FD6" w:rsidRDefault="00DA1196" w:rsidP="00DA1196">
      <w:pPr>
        <w:spacing w:after="0" w:line="240" w:lineRule="auto"/>
        <w:rPr>
          <w:b/>
        </w:rPr>
      </w:pPr>
      <w:r w:rsidRPr="00431FD6">
        <w:rPr>
          <w:b/>
        </w:rPr>
        <w:t>Professional Topics Guides:</w:t>
      </w:r>
    </w:p>
    <w:p w:rsidR="00DA1196" w:rsidRPr="00431FD6" w:rsidRDefault="00DA1196" w:rsidP="00DA1196">
      <w:pPr>
        <w:pStyle w:val="ListParagraph"/>
        <w:numPr>
          <w:ilvl w:val="1"/>
          <w:numId w:val="25"/>
        </w:numPr>
        <w:spacing w:after="0" w:line="240" w:lineRule="auto"/>
        <w:rPr>
          <w:i/>
        </w:rPr>
      </w:pPr>
      <w:r w:rsidRPr="00431FD6">
        <w:rPr>
          <w:i/>
        </w:rPr>
        <w:t>Equality, Diversity and Inclusion​</w:t>
      </w:r>
    </w:p>
    <w:p w:rsidR="00DA1196" w:rsidRPr="00431FD6" w:rsidRDefault="00DA1196" w:rsidP="00DA1196">
      <w:pPr>
        <w:pStyle w:val="ListParagraph"/>
        <w:numPr>
          <w:ilvl w:val="1"/>
          <w:numId w:val="25"/>
        </w:numPr>
        <w:spacing w:after="0" w:line="240" w:lineRule="auto"/>
        <w:rPr>
          <w:i/>
        </w:rPr>
      </w:pPr>
      <w:r w:rsidRPr="00431FD6">
        <w:rPr>
          <w:i/>
        </w:rPr>
        <w:t>Evidence Based Practice, Research and Sharing Knowledge​</w:t>
      </w:r>
    </w:p>
    <w:p w:rsidR="00DA1196" w:rsidRPr="00431FD6" w:rsidRDefault="00DA1196" w:rsidP="00DA1196">
      <w:pPr>
        <w:pStyle w:val="ListParagraph"/>
        <w:numPr>
          <w:ilvl w:val="1"/>
          <w:numId w:val="25"/>
        </w:numPr>
        <w:spacing w:after="0" w:line="240" w:lineRule="auto"/>
        <w:rPr>
          <w:i/>
        </w:rPr>
      </w:pPr>
      <w:r w:rsidRPr="00431FD6">
        <w:rPr>
          <w:i/>
        </w:rPr>
        <w:t>Improving Quality, Safety and Prescribing​</w:t>
      </w:r>
    </w:p>
    <w:p w:rsidR="00DA1196" w:rsidRPr="00431FD6" w:rsidRDefault="00DA1196" w:rsidP="00DA1196">
      <w:pPr>
        <w:pStyle w:val="ListParagraph"/>
        <w:numPr>
          <w:ilvl w:val="1"/>
          <w:numId w:val="25"/>
        </w:numPr>
        <w:spacing w:after="0" w:line="240" w:lineRule="auto"/>
        <w:rPr>
          <w:i/>
        </w:rPr>
      </w:pPr>
      <w:r w:rsidRPr="00431FD6">
        <w:rPr>
          <w:i/>
        </w:rPr>
        <w:t>Leadership and Management​</w:t>
      </w:r>
    </w:p>
    <w:p w:rsidR="00DA1196" w:rsidRPr="00431FD6" w:rsidRDefault="00DA1196" w:rsidP="00DA1196">
      <w:pPr>
        <w:pStyle w:val="ListParagraph"/>
        <w:numPr>
          <w:ilvl w:val="1"/>
          <w:numId w:val="25"/>
        </w:numPr>
        <w:spacing w:after="0" w:line="240" w:lineRule="auto"/>
        <w:rPr>
          <w:i/>
        </w:rPr>
      </w:pPr>
      <w:r w:rsidRPr="00431FD6">
        <w:rPr>
          <w:i/>
        </w:rPr>
        <w:t>Urgent and Unscheduled Care​</w:t>
      </w:r>
    </w:p>
    <w:p w:rsidR="00DA1196" w:rsidRDefault="00DA1196" w:rsidP="00431FD6">
      <w:pPr>
        <w:spacing w:after="0" w:line="240" w:lineRule="auto"/>
      </w:pPr>
    </w:p>
    <w:p w:rsidR="00DA1196" w:rsidRPr="00431FD6" w:rsidRDefault="00DA1196" w:rsidP="00DA1196">
      <w:pPr>
        <w:spacing w:after="0" w:line="240" w:lineRule="auto"/>
        <w:rPr>
          <w:b/>
        </w:rPr>
      </w:pPr>
      <w:r w:rsidRPr="00431FD6">
        <w:rPr>
          <w:b/>
        </w:rPr>
        <w:t>Life Stage Topic Guides</w:t>
      </w:r>
    </w:p>
    <w:p w:rsidR="00DA1196" w:rsidRPr="00431FD6" w:rsidRDefault="00DA1196" w:rsidP="00DA1196">
      <w:pPr>
        <w:pStyle w:val="paragraph"/>
        <w:numPr>
          <w:ilvl w:val="0"/>
          <w:numId w:val="26"/>
        </w:numPr>
        <w:spacing w:before="0" w:beforeAutospacing="0" w:after="0" w:afterAutospacing="0"/>
        <w:textAlignment w:val="baseline"/>
        <w:rPr>
          <w:rFonts w:ascii="Arial" w:hAnsi="Arial" w:cs="Arial"/>
          <w:i/>
          <w:sz w:val="18"/>
          <w:szCs w:val="27"/>
          <w:lang w:val="en-US"/>
        </w:rPr>
      </w:pPr>
      <w:r w:rsidRPr="00431FD6">
        <w:rPr>
          <w:rStyle w:val="normaltextrun"/>
          <w:rFonts w:ascii="Calibri" w:hAnsi="Calibri" w:cs="Calibri"/>
          <w:i/>
          <w:color w:val="000000"/>
          <w:sz w:val="22"/>
          <w:szCs w:val="34"/>
        </w:rPr>
        <w:t>Children and Young People</w:t>
      </w:r>
      <w:r w:rsidRPr="00431FD6">
        <w:rPr>
          <w:rStyle w:val="eop"/>
          <w:rFonts w:ascii="Calibri" w:hAnsi="Calibri" w:cs="Calibri"/>
          <w:i/>
          <w:sz w:val="22"/>
          <w:szCs w:val="34"/>
          <w:lang w:val="en-US"/>
        </w:rPr>
        <w:t>​</w:t>
      </w:r>
    </w:p>
    <w:p w:rsidR="00DA1196" w:rsidRPr="00431FD6" w:rsidRDefault="00DA1196" w:rsidP="00DA1196">
      <w:pPr>
        <w:pStyle w:val="paragraph"/>
        <w:numPr>
          <w:ilvl w:val="0"/>
          <w:numId w:val="26"/>
        </w:numPr>
        <w:spacing w:before="0" w:beforeAutospacing="0" w:after="0" w:afterAutospacing="0"/>
        <w:textAlignment w:val="baseline"/>
        <w:rPr>
          <w:rFonts w:ascii="Arial" w:hAnsi="Arial" w:cs="Arial"/>
          <w:i/>
          <w:sz w:val="18"/>
          <w:szCs w:val="27"/>
          <w:lang w:val="en-US"/>
        </w:rPr>
      </w:pPr>
      <w:r w:rsidRPr="00431FD6">
        <w:rPr>
          <w:rStyle w:val="normaltextrun"/>
          <w:rFonts w:ascii="Calibri" w:hAnsi="Calibri" w:cs="Calibri"/>
          <w:i/>
          <w:color w:val="000000"/>
          <w:sz w:val="22"/>
          <w:szCs w:val="34"/>
        </w:rPr>
        <w:t>Reproductive Health and Maternity</w:t>
      </w:r>
      <w:r w:rsidRPr="00431FD6">
        <w:rPr>
          <w:rStyle w:val="eop"/>
          <w:rFonts w:ascii="Calibri" w:hAnsi="Calibri" w:cs="Calibri"/>
          <w:i/>
          <w:sz w:val="22"/>
          <w:szCs w:val="34"/>
          <w:lang w:val="en-US"/>
        </w:rPr>
        <w:t>​</w:t>
      </w:r>
    </w:p>
    <w:p w:rsidR="00DA1196" w:rsidRPr="00431FD6" w:rsidRDefault="00DA1196" w:rsidP="00DA1196">
      <w:pPr>
        <w:pStyle w:val="paragraph"/>
        <w:numPr>
          <w:ilvl w:val="0"/>
          <w:numId w:val="26"/>
        </w:numPr>
        <w:spacing w:before="0" w:beforeAutospacing="0" w:after="0" w:afterAutospacing="0"/>
        <w:textAlignment w:val="baseline"/>
        <w:rPr>
          <w:rFonts w:ascii="Arial" w:hAnsi="Arial" w:cs="Arial"/>
          <w:i/>
          <w:sz w:val="18"/>
          <w:szCs w:val="27"/>
          <w:lang w:val="en-US"/>
        </w:rPr>
      </w:pPr>
      <w:r w:rsidRPr="00431FD6">
        <w:rPr>
          <w:rStyle w:val="normaltextrun"/>
          <w:rFonts w:ascii="Calibri" w:hAnsi="Calibri" w:cs="Calibri"/>
          <w:i/>
          <w:color w:val="000000"/>
          <w:sz w:val="22"/>
          <w:szCs w:val="34"/>
        </w:rPr>
        <w:t>People Living with Long Term Conditions including Cancer</w:t>
      </w:r>
      <w:r w:rsidRPr="00431FD6">
        <w:rPr>
          <w:rStyle w:val="eop"/>
          <w:rFonts w:ascii="Calibri" w:hAnsi="Calibri" w:cs="Calibri"/>
          <w:i/>
          <w:sz w:val="22"/>
          <w:szCs w:val="34"/>
          <w:lang w:val="en-US"/>
        </w:rPr>
        <w:t>​</w:t>
      </w:r>
    </w:p>
    <w:p w:rsidR="00DA1196" w:rsidRPr="00431FD6" w:rsidRDefault="00DA1196" w:rsidP="00DA1196">
      <w:pPr>
        <w:pStyle w:val="paragraph"/>
        <w:numPr>
          <w:ilvl w:val="0"/>
          <w:numId w:val="26"/>
        </w:numPr>
        <w:spacing w:before="0" w:beforeAutospacing="0" w:after="0" w:afterAutospacing="0"/>
        <w:textAlignment w:val="baseline"/>
        <w:rPr>
          <w:rFonts w:ascii="Arial" w:hAnsi="Arial" w:cs="Arial"/>
          <w:i/>
          <w:sz w:val="18"/>
          <w:szCs w:val="27"/>
          <w:lang w:val="en-US"/>
        </w:rPr>
      </w:pPr>
      <w:r w:rsidRPr="00431FD6">
        <w:rPr>
          <w:rStyle w:val="normaltextrun"/>
          <w:rFonts w:ascii="Calibri" w:hAnsi="Calibri" w:cs="Calibri"/>
          <w:i/>
          <w:color w:val="000000"/>
          <w:sz w:val="22"/>
          <w:szCs w:val="34"/>
        </w:rPr>
        <w:t>Older Adults</w:t>
      </w:r>
      <w:r w:rsidRPr="00431FD6">
        <w:rPr>
          <w:rStyle w:val="eop"/>
          <w:rFonts w:ascii="Calibri" w:hAnsi="Calibri" w:cs="Calibri"/>
          <w:i/>
          <w:sz w:val="22"/>
          <w:szCs w:val="34"/>
          <w:lang w:val="en-US"/>
        </w:rPr>
        <w:t>​</w:t>
      </w:r>
    </w:p>
    <w:p w:rsidR="00DA1196" w:rsidRPr="00431FD6" w:rsidRDefault="00DA1196" w:rsidP="00DA1196">
      <w:pPr>
        <w:pStyle w:val="paragraph"/>
        <w:numPr>
          <w:ilvl w:val="0"/>
          <w:numId w:val="26"/>
        </w:numPr>
        <w:spacing w:before="0" w:beforeAutospacing="0" w:after="0" w:afterAutospacing="0"/>
        <w:textAlignment w:val="baseline"/>
        <w:rPr>
          <w:rStyle w:val="eop"/>
          <w:i/>
          <w:sz w:val="20"/>
        </w:rPr>
      </w:pPr>
      <w:r w:rsidRPr="00431FD6">
        <w:rPr>
          <w:rStyle w:val="normaltextrun"/>
          <w:rFonts w:ascii="Calibri" w:hAnsi="Calibri" w:cs="Calibri"/>
          <w:i/>
          <w:color w:val="000000"/>
          <w:sz w:val="22"/>
          <w:szCs w:val="34"/>
        </w:rPr>
        <w:t>People at the End of Life </w:t>
      </w:r>
      <w:r w:rsidRPr="00431FD6">
        <w:rPr>
          <w:rStyle w:val="eop"/>
          <w:rFonts w:ascii="Calibri" w:hAnsi="Calibri" w:cs="Calibri"/>
          <w:i/>
          <w:sz w:val="22"/>
          <w:szCs w:val="34"/>
          <w:lang w:val="en-US"/>
        </w:rPr>
        <w:t>​</w:t>
      </w:r>
    </w:p>
    <w:p w:rsidR="00DA1196" w:rsidRPr="00DA1196" w:rsidRDefault="00DA1196" w:rsidP="00DA1196">
      <w:pPr>
        <w:pStyle w:val="paragraph"/>
        <w:spacing w:before="0" w:beforeAutospacing="0" w:after="0" w:afterAutospacing="0"/>
        <w:ind w:left="1440"/>
        <w:textAlignment w:val="baseline"/>
        <w:rPr>
          <w:sz w:val="20"/>
        </w:rPr>
      </w:pPr>
    </w:p>
    <w:p w:rsidR="00DA1196" w:rsidRPr="00431FD6" w:rsidRDefault="00DA1196" w:rsidP="00DA1196">
      <w:pPr>
        <w:spacing w:after="0" w:line="240" w:lineRule="auto"/>
        <w:rPr>
          <w:b/>
        </w:rPr>
      </w:pPr>
      <w:r w:rsidRPr="00431FD6">
        <w:rPr>
          <w:b/>
        </w:rPr>
        <w:t>Clinical Topic Guides</w:t>
      </w:r>
    </w:p>
    <w:p w:rsidR="00DA1196" w:rsidRPr="00431FD6" w:rsidRDefault="00DA1196" w:rsidP="00DA1196">
      <w:pPr>
        <w:pStyle w:val="ListParagraph"/>
        <w:numPr>
          <w:ilvl w:val="0"/>
          <w:numId w:val="28"/>
        </w:numPr>
        <w:spacing w:after="0" w:line="240" w:lineRule="auto"/>
        <w:rPr>
          <w:i/>
        </w:rPr>
      </w:pPr>
      <w:r w:rsidRPr="00431FD6">
        <w:rPr>
          <w:i/>
        </w:rPr>
        <w:t>Allergy and Immunology</w:t>
      </w:r>
    </w:p>
    <w:p w:rsidR="00DA1196" w:rsidRPr="00431FD6" w:rsidRDefault="00DA1196" w:rsidP="00DA1196">
      <w:pPr>
        <w:pStyle w:val="ListParagraph"/>
        <w:numPr>
          <w:ilvl w:val="0"/>
          <w:numId w:val="28"/>
        </w:numPr>
        <w:spacing w:after="0" w:line="240" w:lineRule="auto"/>
        <w:rPr>
          <w:i/>
        </w:rPr>
      </w:pPr>
      <w:r w:rsidRPr="00431FD6">
        <w:rPr>
          <w:i/>
        </w:rPr>
        <w:t>Cardiovascular Health</w:t>
      </w:r>
    </w:p>
    <w:p w:rsidR="00DA1196" w:rsidRPr="00431FD6" w:rsidRDefault="00DA1196" w:rsidP="00DA1196">
      <w:pPr>
        <w:pStyle w:val="ListParagraph"/>
        <w:numPr>
          <w:ilvl w:val="0"/>
          <w:numId w:val="28"/>
        </w:numPr>
        <w:spacing w:after="0" w:line="240" w:lineRule="auto"/>
        <w:rPr>
          <w:i/>
        </w:rPr>
      </w:pPr>
      <w:r w:rsidRPr="00431FD6">
        <w:rPr>
          <w:i/>
        </w:rPr>
        <w:t>Dermatology</w:t>
      </w:r>
    </w:p>
    <w:p w:rsidR="00DA1196" w:rsidRPr="00431FD6" w:rsidRDefault="00DA1196" w:rsidP="00DA1196">
      <w:pPr>
        <w:pStyle w:val="ListParagraph"/>
        <w:numPr>
          <w:ilvl w:val="0"/>
          <w:numId w:val="28"/>
        </w:numPr>
        <w:spacing w:after="0" w:line="240" w:lineRule="auto"/>
        <w:rPr>
          <w:i/>
        </w:rPr>
      </w:pPr>
      <w:r w:rsidRPr="00431FD6">
        <w:rPr>
          <w:i/>
        </w:rPr>
        <w:t>Ear, Nose, Throat, Speech and Hearing</w:t>
      </w:r>
    </w:p>
    <w:p w:rsidR="00DA1196" w:rsidRPr="00431FD6" w:rsidRDefault="00DA1196" w:rsidP="00DA1196">
      <w:pPr>
        <w:pStyle w:val="ListParagraph"/>
        <w:numPr>
          <w:ilvl w:val="0"/>
          <w:numId w:val="28"/>
        </w:numPr>
        <w:spacing w:after="0" w:line="240" w:lineRule="auto"/>
        <w:rPr>
          <w:i/>
        </w:rPr>
      </w:pPr>
      <w:r w:rsidRPr="00431FD6">
        <w:rPr>
          <w:i/>
        </w:rPr>
        <w:t>Eyes and Vision</w:t>
      </w:r>
    </w:p>
    <w:p w:rsidR="00DA1196" w:rsidRPr="00431FD6" w:rsidRDefault="00DA1196" w:rsidP="00DA1196">
      <w:pPr>
        <w:pStyle w:val="ListParagraph"/>
        <w:numPr>
          <w:ilvl w:val="0"/>
          <w:numId w:val="28"/>
        </w:numPr>
        <w:spacing w:after="0" w:line="240" w:lineRule="auto"/>
        <w:rPr>
          <w:i/>
        </w:rPr>
      </w:pPr>
      <w:r w:rsidRPr="00431FD6">
        <w:rPr>
          <w:i/>
        </w:rPr>
        <w:t>Gastroenterology</w:t>
      </w:r>
    </w:p>
    <w:p w:rsidR="00DA1196" w:rsidRPr="00431FD6" w:rsidRDefault="00DA1196" w:rsidP="00DA1196">
      <w:pPr>
        <w:pStyle w:val="ListParagraph"/>
        <w:numPr>
          <w:ilvl w:val="0"/>
          <w:numId w:val="28"/>
        </w:numPr>
        <w:spacing w:after="0" w:line="240" w:lineRule="auto"/>
        <w:rPr>
          <w:i/>
        </w:rPr>
      </w:pPr>
      <w:r w:rsidRPr="00431FD6">
        <w:rPr>
          <w:i/>
        </w:rPr>
        <w:t>Genomic Medicine</w:t>
      </w:r>
    </w:p>
    <w:p w:rsidR="00DA1196" w:rsidRPr="00431FD6" w:rsidRDefault="00DA1196" w:rsidP="00DA1196">
      <w:pPr>
        <w:pStyle w:val="ListParagraph"/>
        <w:numPr>
          <w:ilvl w:val="0"/>
          <w:numId w:val="28"/>
        </w:numPr>
        <w:spacing w:after="0" w:line="240" w:lineRule="auto"/>
        <w:rPr>
          <w:i/>
        </w:rPr>
      </w:pPr>
      <w:r w:rsidRPr="00431FD6">
        <w:rPr>
          <w:i/>
        </w:rPr>
        <w:t>Gynaecology and Breast</w:t>
      </w:r>
    </w:p>
    <w:p w:rsidR="00DA1196" w:rsidRPr="00431FD6" w:rsidRDefault="00DA1196" w:rsidP="00DA1196">
      <w:pPr>
        <w:pStyle w:val="ListParagraph"/>
        <w:numPr>
          <w:ilvl w:val="0"/>
          <w:numId w:val="28"/>
        </w:numPr>
        <w:spacing w:after="0" w:line="240" w:lineRule="auto"/>
        <w:rPr>
          <w:i/>
        </w:rPr>
      </w:pPr>
      <w:r w:rsidRPr="00431FD6">
        <w:rPr>
          <w:i/>
        </w:rPr>
        <w:t>Haematology</w:t>
      </w:r>
    </w:p>
    <w:p w:rsidR="00DA1196" w:rsidRPr="00431FD6" w:rsidRDefault="00DA1196" w:rsidP="00DA1196">
      <w:pPr>
        <w:pStyle w:val="ListParagraph"/>
        <w:numPr>
          <w:ilvl w:val="0"/>
          <w:numId w:val="28"/>
        </w:numPr>
        <w:spacing w:after="0" w:line="240" w:lineRule="auto"/>
        <w:rPr>
          <w:i/>
        </w:rPr>
      </w:pPr>
      <w:r w:rsidRPr="00431FD6">
        <w:rPr>
          <w:i/>
        </w:rPr>
        <w:t>Infectious Disease and Travel Health</w:t>
      </w:r>
    </w:p>
    <w:p w:rsidR="00DA1196" w:rsidRPr="00431FD6" w:rsidRDefault="00DA1196" w:rsidP="00DA1196">
      <w:pPr>
        <w:pStyle w:val="ListParagraph"/>
        <w:numPr>
          <w:ilvl w:val="0"/>
          <w:numId w:val="28"/>
        </w:numPr>
        <w:spacing w:after="0" w:line="240" w:lineRule="auto"/>
        <w:rPr>
          <w:i/>
        </w:rPr>
      </w:pPr>
      <w:r w:rsidRPr="00431FD6">
        <w:rPr>
          <w:i/>
        </w:rPr>
        <w:t>Kidney and Urology</w:t>
      </w:r>
    </w:p>
    <w:p w:rsidR="00DA1196" w:rsidRPr="00431FD6" w:rsidRDefault="00DA1196" w:rsidP="00DA1196">
      <w:pPr>
        <w:pStyle w:val="ListParagraph"/>
        <w:numPr>
          <w:ilvl w:val="0"/>
          <w:numId w:val="28"/>
        </w:numPr>
        <w:spacing w:after="0" w:line="240" w:lineRule="auto"/>
        <w:rPr>
          <w:i/>
        </w:rPr>
      </w:pPr>
      <w:r w:rsidRPr="00431FD6">
        <w:rPr>
          <w:i/>
        </w:rPr>
        <w:t>Mental Health</w:t>
      </w:r>
    </w:p>
    <w:p w:rsidR="00DA1196" w:rsidRPr="00431FD6" w:rsidRDefault="00DA1196" w:rsidP="00DA1196">
      <w:pPr>
        <w:pStyle w:val="ListParagraph"/>
        <w:numPr>
          <w:ilvl w:val="0"/>
          <w:numId w:val="28"/>
        </w:numPr>
        <w:spacing w:after="0" w:line="240" w:lineRule="auto"/>
        <w:rPr>
          <w:i/>
        </w:rPr>
      </w:pPr>
      <w:r w:rsidRPr="00431FD6">
        <w:rPr>
          <w:i/>
        </w:rPr>
        <w:t>Metabolic Problems and Endocrinology</w:t>
      </w:r>
    </w:p>
    <w:p w:rsidR="00DA1196" w:rsidRPr="00431FD6" w:rsidRDefault="00DA1196" w:rsidP="00DA1196">
      <w:pPr>
        <w:pStyle w:val="ListParagraph"/>
        <w:numPr>
          <w:ilvl w:val="0"/>
          <w:numId w:val="28"/>
        </w:numPr>
        <w:spacing w:after="0" w:line="240" w:lineRule="auto"/>
        <w:rPr>
          <w:i/>
        </w:rPr>
      </w:pPr>
      <w:r w:rsidRPr="00431FD6">
        <w:rPr>
          <w:i/>
        </w:rPr>
        <w:t>Musculoskeletal Health</w:t>
      </w:r>
    </w:p>
    <w:p w:rsidR="00DA1196" w:rsidRPr="00431FD6" w:rsidRDefault="00DA1196" w:rsidP="00DA1196">
      <w:pPr>
        <w:pStyle w:val="ListParagraph"/>
        <w:numPr>
          <w:ilvl w:val="0"/>
          <w:numId w:val="28"/>
        </w:numPr>
        <w:spacing w:after="0" w:line="240" w:lineRule="auto"/>
        <w:rPr>
          <w:i/>
        </w:rPr>
      </w:pPr>
      <w:r w:rsidRPr="00431FD6">
        <w:rPr>
          <w:i/>
        </w:rPr>
        <w:t>Neurodevelopmental disorders, Intellectual and Social Disability</w:t>
      </w:r>
    </w:p>
    <w:p w:rsidR="00DA1196" w:rsidRPr="00431FD6" w:rsidRDefault="00DA1196" w:rsidP="00DA1196">
      <w:pPr>
        <w:pStyle w:val="ListParagraph"/>
        <w:numPr>
          <w:ilvl w:val="0"/>
          <w:numId w:val="28"/>
        </w:numPr>
        <w:spacing w:after="0" w:line="240" w:lineRule="auto"/>
        <w:rPr>
          <w:i/>
        </w:rPr>
      </w:pPr>
      <w:r w:rsidRPr="00431FD6">
        <w:rPr>
          <w:i/>
        </w:rPr>
        <w:t>Neurology</w:t>
      </w:r>
    </w:p>
    <w:p w:rsidR="00DA1196" w:rsidRPr="00431FD6" w:rsidRDefault="00DA1196" w:rsidP="00DA1196">
      <w:pPr>
        <w:pStyle w:val="ListParagraph"/>
        <w:numPr>
          <w:ilvl w:val="0"/>
          <w:numId w:val="28"/>
        </w:numPr>
        <w:spacing w:after="0" w:line="240" w:lineRule="auto"/>
        <w:rPr>
          <w:i/>
        </w:rPr>
      </w:pPr>
      <w:r w:rsidRPr="00431FD6">
        <w:rPr>
          <w:i/>
        </w:rPr>
        <w:t>Population Health</w:t>
      </w:r>
    </w:p>
    <w:p w:rsidR="00DA1196" w:rsidRPr="00431FD6" w:rsidRDefault="00DA1196" w:rsidP="00DA1196">
      <w:pPr>
        <w:pStyle w:val="ListParagraph"/>
        <w:numPr>
          <w:ilvl w:val="0"/>
          <w:numId w:val="28"/>
        </w:numPr>
        <w:spacing w:after="0" w:line="240" w:lineRule="auto"/>
        <w:rPr>
          <w:i/>
        </w:rPr>
      </w:pPr>
      <w:r w:rsidRPr="00431FD6">
        <w:rPr>
          <w:i/>
        </w:rPr>
        <w:t>Sexual Health</w:t>
      </w:r>
    </w:p>
    <w:p w:rsidR="00DA1196" w:rsidRPr="00431FD6" w:rsidRDefault="00DA1196" w:rsidP="00DA1196">
      <w:pPr>
        <w:pStyle w:val="ListParagraph"/>
        <w:numPr>
          <w:ilvl w:val="0"/>
          <w:numId w:val="28"/>
        </w:numPr>
        <w:spacing w:after="0" w:line="240" w:lineRule="auto"/>
        <w:rPr>
          <w:i/>
        </w:rPr>
      </w:pPr>
      <w:r w:rsidRPr="00431FD6">
        <w:rPr>
          <w:i/>
        </w:rPr>
        <w:t>Smoking, Alcohol and Substance Misuse</w:t>
      </w:r>
    </w:p>
    <w:p w:rsidR="00DA1196" w:rsidRDefault="00DA1196" w:rsidP="00DA1196">
      <w:pPr>
        <w:spacing w:after="0" w:line="240" w:lineRule="auto"/>
      </w:pPr>
    </w:p>
    <w:p w:rsidR="00633B0F" w:rsidRDefault="00DA1196" w:rsidP="00473299">
      <w:pPr>
        <w:spacing w:after="0" w:line="240" w:lineRule="auto"/>
      </w:pPr>
      <w:r>
        <w:tab/>
      </w:r>
    </w:p>
    <w:p w:rsidR="00DA1196" w:rsidRDefault="0032051B" w:rsidP="00473299">
      <w:pPr>
        <w:spacing w:after="0" w:line="240" w:lineRule="auto"/>
      </w:pPr>
      <w:r>
        <w:t xml:space="preserve">It is expected that during training the GP registrar/trainee should </w:t>
      </w:r>
      <w:r w:rsidR="00DA1196">
        <w:t xml:space="preserve">have evidence from all the Clinical Experience Groups and cover the breadth of the Curriculum Topic Guides if at all possible. </w:t>
      </w:r>
    </w:p>
    <w:p w:rsidR="0032051B" w:rsidRDefault="00DA1196" w:rsidP="00473299">
      <w:pPr>
        <w:spacing w:after="0" w:line="240" w:lineRule="auto"/>
      </w:pPr>
      <w:r>
        <w:t>There should be</w:t>
      </w:r>
      <w:r w:rsidR="0032051B">
        <w:t xml:space="preserve"> at least </w:t>
      </w:r>
      <w:r w:rsidR="005F165E">
        <w:t>5-6</w:t>
      </w:r>
      <w:r w:rsidR="0032051B">
        <w:t xml:space="preserve"> pieces of evidence that demonstrate their </w:t>
      </w:r>
      <w:r>
        <w:t xml:space="preserve">skill in each </w:t>
      </w:r>
      <w:r w:rsidR="0032051B">
        <w:t>c</w:t>
      </w:r>
      <w:r>
        <w:t>apability</w:t>
      </w:r>
      <w:r w:rsidR="0032051B">
        <w:t xml:space="preserve"> area. The trainee links the evidence in their learning log to these curriculum statements. The educational supervisor has to accept or reject these linkages as providing sufficient justification.</w:t>
      </w:r>
      <w:r>
        <w:t xml:space="preserve"> The ES is responsible for linking the evidence against the capability areas. </w:t>
      </w:r>
    </w:p>
    <w:p w:rsidR="00F02E38" w:rsidRDefault="00F02E38" w:rsidP="00473299">
      <w:pPr>
        <w:spacing w:after="0" w:line="240" w:lineRule="auto"/>
        <w:rPr>
          <w:b/>
          <w:u w:val="single"/>
        </w:rPr>
      </w:pPr>
    </w:p>
    <w:p w:rsidR="0032051B" w:rsidRDefault="00212328" w:rsidP="00473299">
      <w:pPr>
        <w:spacing w:after="0" w:line="240" w:lineRule="auto"/>
        <w:rPr>
          <w:b/>
          <w:bCs/>
        </w:rPr>
      </w:pPr>
      <w:r>
        <w:rPr>
          <w:b/>
          <w:bCs/>
        </w:rPr>
        <w:t>IMPORTANT</w:t>
      </w:r>
      <w:r>
        <w:rPr>
          <w:b/>
          <w:bCs/>
        </w:rPr>
        <w:br/>
      </w:r>
      <w:proofErr w:type="gramStart"/>
      <w:r w:rsidR="0032051B" w:rsidRPr="00ED4E38">
        <w:rPr>
          <w:b/>
          <w:bCs/>
        </w:rPr>
        <w:t>It</w:t>
      </w:r>
      <w:proofErr w:type="gramEnd"/>
      <w:r w:rsidR="0032051B" w:rsidRPr="00ED4E38">
        <w:rPr>
          <w:b/>
          <w:bCs/>
        </w:rPr>
        <w:t xml:space="preserve"> is the responsibility of the Educational Supervisor to link the learning log evidence to these Professional C</w:t>
      </w:r>
      <w:r w:rsidR="00D61FB2">
        <w:rPr>
          <w:b/>
          <w:bCs/>
        </w:rPr>
        <w:t>apabilities</w:t>
      </w:r>
      <w:r w:rsidR="0032051B" w:rsidRPr="00ED4E38">
        <w:rPr>
          <w:b/>
          <w:bCs/>
        </w:rPr>
        <w:t>.</w:t>
      </w:r>
      <w:r w:rsidR="00246C64">
        <w:rPr>
          <w:b/>
          <w:bCs/>
        </w:rPr>
        <w:t xml:space="preserve"> It is suggested that a </w:t>
      </w:r>
      <w:r w:rsidR="00D61FB2">
        <w:rPr>
          <w:b/>
          <w:bCs/>
        </w:rPr>
        <w:t>maximum of 3</w:t>
      </w:r>
      <w:r w:rsidR="00F02E38">
        <w:rPr>
          <w:b/>
          <w:bCs/>
        </w:rPr>
        <w:t xml:space="preserve"> C</w:t>
      </w:r>
      <w:r w:rsidR="00D61FB2">
        <w:rPr>
          <w:b/>
          <w:bCs/>
        </w:rPr>
        <w:t>apabilities</w:t>
      </w:r>
      <w:r w:rsidR="00F02E38">
        <w:rPr>
          <w:b/>
          <w:bCs/>
        </w:rPr>
        <w:t xml:space="preserve"> </w:t>
      </w:r>
      <w:r w:rsidR="00246C64">
        <w:rPr>
          <w:b/>
          <w:bCs/>
        </w:rPr>
        <w:t xml:space="preserve">are usually </w:t>
      </w:r>
      <w:r w:rsidR="00F02E38">
        <w:rPr>
          <w:b/>
          <w:bCs/>
        </w:rPr>
        <w:t>linked.</w:t>
      </w:r>
    </w:p>
    <w:p w:rsidR="00F02E38" w:rsidRPr="00ED4E38" w:rsidRDefault="00F02E38" w:rsidP="00473299">
      <w:pPr>
        <w:spacing w:after="0" w:line="240" w:lineRule="auto"/>
        <w:rPr>
          <w:b/>
          <w:bCs/>
        </w:rPr>
      </w:pPr>
      <w:r>
        <w:rPr>
          <w:b/>
          <w:bCs/>
        </w:rPr>
        <w:t>The ES can also add or remove linkage to Curriculum Statements if necessary.</w:t>
      </w:r>
    </w:p>
    <w:p w:rsidR="0032051B" w:rsidRDefault="0032051B" w:rsidP="00473299">
      <w:pPr>
        <w:spacing w:after="0" w:line="240" w:lineRule="auto"/>
      </w:pPr>
    </w:p>
    <w:p w:rsidR="0032051B" w:rsidRDefault="0032051B" w:rsidP="00473299">
      <w:pPr>
        <w:spacing w:after="0" w:line="240" w:lineRule="auto"/>
      </w:pPr>
    </w:p>
    <w:p w:rsidR="00D61FB2" w:rsidRDefault="00D61FB2" w:rsidP="00473299">
      <w:pPr>
        <w:spacing w:after="0" w:line="240" w:lineRule="auto"/>
      </w:pPr>
    </w:p>
    <w:p w:rsidR="0032051B" w:rsidRPr="00ED4E38" w:rsidRDefault="0032051B" w:rsidP="00473299">
      <w:pPr>
        <w:spacing w:after="0" w:line="240" w:lineRule="auto"/>
        <w:rPr>
          <w:b/>
          <w:bCs/>
          <w:u w:val="single"/>
        </w:rPr>
      </w:pPr>
      <w:r w:rsidRPr="00ED4E38">
        <w:rPr>
          <w:b/>
          <w:bCs/>
          <w:u w:val="single"/>
        </w:rPr>
        <w:t>Becoming a GP</w:t>
      </w:r>
    </w:p>
    <w:p w:rsidR="0032051B" w:rsidRDefault="0032051B" w:rsidP="00473299">
      <w:pPr>
        <w:spacing w:after="0" w:line="240" w:lineRule="auto"/>
      </w:pPr>
      <w:r w:rsidRPr="00ED4E38">
        <w:t xml:space="preserve">In order to become a GP a trainee must complete </w:t>
      </w:r>
      <w:r>
        <w:t>the following:</w:t>
      </w:r>
    </w:p>
    <w:p w:rsidR="00D61FB2" w:rsidRDefault="00D61FB2" w:rsidP="00F02E38">
      <w:pPr>
        <w:pStyle w:val="ListParagraph"/>
        <w:numPr>
          <w:ilvl w:val="0"/>
          <w:numId w:val="20"/>
        </w:numPr>
        <w:spacing w:after="0" w:line="240" w:lineRule="auto"/>
        <w:rPr>
          <w:b/>
          <w:i/>
        </w:rPr>
      </w:pPr>
      <w:r>
        <w:rPr>
          <w:b/>
          <w:i/>
        </w:rPr>
        <w:t xml:space="preserve">A satisfactory portfolio of evidence showing progression and development against the GP Curriculum </w:t>
      </w:r>
    </w:p>
    <w:p w:rsidR="0032051B" w:rsidRPr="00F02E38" w:rsidRDefault="00D61FB2" w:rsidP="00F02E38">
      <w:pPr>
        <w:pStyle w:val="ListParagraph"/>
        <w:numPr>
          <w:ilvl w:val="0"/>
          <w:numId w:val="20"/>
        </w:numPr>
        <w:spacing w:after="0" w:line="240" w:lineRule="auto"/>
        <w:rPr>
          <w:b/>
          <w:i/>
        </w:rPr>
      </w:pPr>
      <w:r>
        <w:rPr>
          <w:b/>
          <w:i/>
        </w:rPr>
        <w:t>Capabilities assessed as being Fit for Licensing or Excellent</w:t>
      </w:r>
    </w:p>
    <w:p w:rsidR="0032051B" w:rsidRPr="00F02E38" w:rsidRDefault="00D61FB2" w:rsidP="00F02E38">
      <w:pPr>
        <w:pStyle w:val="ListParagraph"/>
        <w:numPr>
          <w:ilvl w:val="0"/>
          <w:numId w:val="20"/>
        </w:numPr>
        <w:spacing w:after="0" w:line="240" w:lineRule="auto"/>
        <w:rPr>
          <w:b/>
          <w:i/>
        </w:rPr>
      </w:pPr>
      <w:r>
        <w:rPr>
          <w:b/>
          <w:i/>
        </w:rPr>
        <w:t xml:space="preserve">Compliance with Mandatory Training (currently BLS wit AED, Child Safeguarding Level 3, Adult Safeguarding Level 3 </w:t>
      </w:r>
    </w:p>
    <w:p w:rsidR="00D61FB2" w:rsidRDefault="00212328" w:rsidP="00F02E38">
      <w:pPr>
        <w:pStyle w:val="ListParagraph"/>
        <w:numPr>
          <w:ilvl w:val="0"/>
          <w:numId w:val="20"/>
        </w:numPr>
        <w:spacing w:after="0" w:line="240" w:lineRule="auto"/>
        <w:rPr>
          <w:b/>
          <w:i/>
        </w:rPr>
      </w:pPr>
      <w:r w:rsidRPr="00F02E38">
        <w:rPr>
          <w:b/>
          <w:i/>
        </w:rPr>
        <w:t>T</w:t>
      </w:r>
      <w:r w:rsidR="0032051B" w:rsidRPr="00F02E38">
        <w:rPr>
          <w:b/>
          <w:i/>
        </w:rPr>
        <w:t xml:space="preserve">he trainee must also </w:t>
      </w:r>
      <w:r w:rsidR="00D61FB2">
        <w:rPr>
          <w:b/>
          <w:i/>
        </w:rPr>
        <w:t xml:space="preserve">have passed the examination components of MRCGP, namely </w:t>
      </w:r>
    </w:p>
    <w:p w:rsidR="00D61FB2" w:rsidRPr="00D61FB2" w:rsidRDefault="00D61FB2" w:rsidP="00D61FB2">
      <w:pPr>
        <w:spacing w:after="0" w:line="240" w:lineRule="auto"/>
        <w:ind w:left="1080"/>
        <w:rPr>
          <w:b/>
          <w:i/>
        </w:rPr>
      </w:pPr>
      <w:r w:rsidRPr="00D61FB2">
        <w:rPr>
          <w:b/>
          <w:i/>
        </w:rPr>
        <w:t>a)</w:t>
      </w:r>
      <w:r w:rsidR="0032051B" w:rsidRPr="00D61FB2">
        <w:rPr>
          <w:b/>
          <w:i/>
        </w:rPr>
        <w:t xml:space="preserve"> </w:t>
      </w:r>
      <w:r w:rsidR="00880054" w:rsidRPr="00D61FB2">
        <w:rPr>
          <w:b/>
          <w:i/>
        </w:rPr>
        <w:t>The</w:t>
      </w:r>
      <w:r w:rsidR="0032051B" w:rsidRPr="00D61FB2">
        <w:rPr>
          <w:b/>
          <w:i/>
        </w:rPr>
        <w:t xml:space="preserve"> Applied Knowledge Test (AKT) and </w:t>
      </w:r>
    </w:p>
    <w:p w:rsidR="0032051B" w:rsidRPr="00D61FB2" w:rsidRDefault="00D61FB2" w:rsidP="00D61FB2">
      <w:pPr>
        <w:spacing w:after="0" w:line="240" w:lineRule="auto"/>
        <w:ind w:left="1080"/>
        <w:rPr>
          <w:b/>
          <w:i/>
        </w:rPr>
      </w:pPr>
      <w:r w:rsidRPr="00D61FB2">
        <w:rPr>
          <w:b/>
          <w:i/>
        </w:rPr>
        <w:t xml:space="preserve">b) Consultation Assessment (either </w:t>
      </w:r>
      <w:r w:rsidR="0032051B" w:rsidRPr="00D61FB2">
        <w:rPr>
          <w:b/>
          <w:i/>
        </w:rPr>
        <w:t>Clinical Skills Assessment (CSA)</w:t>
      </w:r>
      <w:r w:rsidRPr="00D61FB2">
        <w:rPr>
          <w:b/>
          <w:i/>
        </w:rPr>
        <w:t xml:space="preserve"> or currently Recorded Consultations Assessment (RCA)</w:t>
      </w:r>
      <w:r w:rsidR="0032051B" w:rsidRPr="00D61FB2">
        <w:rPr>
          <w:b/>
          <w:i/>
        </w:rPr>
        <w:t xml:space="preserve">. </w:t>
      </w:r>
    </w:p>
    <w:p w:rsidR="0032051B" w:rsidRDefault="0032051B" w:rsidP="003E0D2B">
      <w:pPr>
        <w:spacing w:after="0" w:line="240" w:lineRule="auto"/>
      </w:pPr>
    </w:p>
    <w:p w:rsidR="0032051B" w:rsidRDefault="0032051B" w:rsidP="003E0D2B">
      <w:pPr>
        <w:spacing w:after="0" w:line="240" w:lineRule="auto"/>
      </w:pPr>
      <w:r>
        <w:t xml:space="preserve">Each ARCP will look at quantity and quality of workplace based assessments (WPBA), self-assessment, professional development plans and learning activity that meets identified learning needs. </w:t>
      </w:r>
    </w:p>
    <w:p w:rsidR="0032051B" w:rsidRDefault="0032051B" w:rsidP="003E0D2B">
      <w:pPr>
        <w:spacing w:after="0" w:line="240" w:lineRule="auto"/>
      </w:pPr>
    </w:p>
    <w:p w:rsidR="0032051B" w:rsidRPr="00ED4E38" w:rsidRDefault="0032051B" w:rsidP="003E0D2B">
      <w:pPr>
        <w:spacing w:after="0" w:line="240" w:lineRule="auto"/>
      </w:pPr>
      <w:r w:rsidRPr="00ED4E38">
        <w:t xml:space="preserve">Once these objectives have been completed </w:t>
      </w:r>
      <w:r w:rsidR="00F02E38">
        <w:t xml:space="preserve">and an Outcome 6 has been awarded, </w:t>
      </w:r>
      <w:r w:rsidRPr="00ED4E38">
        <w:t>the trainee can apply for their Certificate of Comple</w:t>
      </w:r>
      <w:r w:rsidR="00212328">
        <w:t>tion of Training from the RCGP C</w:t>
      </w:r>
      <w:r w:rsidRPr="00ED4E38">
        <w:t>ertification Unit.</w:t>
      </w:r>
    </w:p>
    <w:p w:rsidR="0032051B" w:rsidRPr="00ED4E38" w:rsidRDefault="0032051B" w:rsidP="00473299">
      <w:pPr>
        <w:spacing w:after="0" w:line="240" w:lineRule="auto"/>
      </w:pPr>
    </w:p>
    <w:p w:rsidR="00DD08A6" w:rsidRDefault="00DD08A6">
      <w:pPr>
        <w:spacing w:after="0" w:line="240" w:lineRule="auto"/>
      </w:pPr>
    </w:p>
    <w:p w:rsidR="00DD08A6" w:rsidRDefault="00DD08A6">
      <w:pPr>
        <w:spacing w:after="0" w:line="240" w:lineRule="auto"/>
      </w:pPr>
    </w:p>
    <w:p w:rsidR="0032051B" w:rsidRDefault="00DD08A6" w:rsidP="00473299">
      <w:pPr>
        <w:spacing w:after="0" w:line="240" w:lineRule="auto"/>
        <w:rPr>
          <w:b/>
          <w:bCs/>
          <w:u w:val="single"/>
        </w:rPr>
      </w:pPr>
      <w:r>
        <w:rPr>
          <w:b/>
          <w:bCs/>
          <w:u w:val="single"/>
        </w:rPr>
        <w:t>S</w:t>
      </w:r>
      <w:r w:rsidR="0032051B">
        <w:rPr>
          <w:b/>
          <w:bCs/>
          <w:u w:val="single"/>
        </w:rPr>
        <w:t>ection 2</w:t>
      </w:r>
    </w:p>
    <w:p w:rsidR="0032051B" w:rsidRDefault="0032051B" w:rsidP="00473299">
      <w:pPr>
        <w:spacing w:after="0" w:line="240" w:lineRule="auto"/>
        <w:rPr>
          <w:b/>
          <w:bCs/>
          <w:u w:val="single"/>
        </w:rPr>
      </w:pPr>
    </w:p>
    <w:p w:rsidR="0032051B" w:rsidRPr="00ED4E38" w:rsidRDefault="0032051B" w:rsidP="00473299">
      <w:pPr>
        <w:spacing w:after="0" w:line="240" w:lineRule="auto"/>
        <w:rPr>
          <w:b/>
          <w:bCs/>
          <w:u w:val="single"/>
        </w:rPr>
      </w:pPr>
      <w:proofErr w:type="gramStart"/>
      <w:r w:rsidRPr="00ED4E38">
        <w:rPr>
          <w:b/>
          <w:bCs/>
          <w:u w:val="single"/>
        </w:rPr>
        <w:t>e-Portfolio</w:t>
      </w:r>
      <w:proofErr w:type="gramEnd"/>
    </w:p>
    <w:p w:rsidR="0032051B" w:rsidRDefault="0032051B" w:rsidP="00473299">
      <w:pPr>
        <w:spacing w:after="0" w:line="240" w:lineRule="auto"/>
      </w:pPr>
      <w:r>
        <w:t>The e-portfolio is an electronic document that is constructed by the trainee, then edited and assesse</w:t>
      </w:r>
      <w:r w:rsidR="00860F45">
        <w:t>d by the educational supervisor</w:t>
      </w:r>
      <w:r>
        <w:t>.</w:t>
      </w:r>
      <w:r w:rsidR="00D61FB2">
        <w:t xml:space="preserve"> </w:t>
      </w:r>
    </w:p>
    <w:p w:rsidR="0032051B" w:rsidRDefault="0032051B" w:rsidP="00473299">
      <w:pPr>
        <w:spacing w:after="0" w:line="240" w:lineRule="auto"/>
      </w:pPr>
    </w:p>
    <w:p w:rsidR="0032051B" w:rsidRDefault="0032051B" w:rsidP="00473299">
      <w:pPr>
        <w:spacing w:after="0" w:line="240" w:lineRule="auto"/>
      </w:pPr>
      <w:r>
        <w:t xml:space="preserve">The e-portfolio is useful for the trainee, </w:t>
      </w:r>
      <w:r w:rsidR="00212328">
        <w:t xml:space="preserve">the </w:t>
      </w:r>
      <w:r>
        <w:t xml:space="preserve">clinical supervisor (consultant or GP), </w:t>
      </w:r>
      <w:r w:rsidR="00212328">
        <w:t xml:space="preserve">the </w:t>
      </w:r>
      <w:r>
        <w:t>educational supervisor (GP trainer)</w:t>
      </w:r>
      <w:r w:rsidR="00212328">
        <w:t xml:space="preserve">, the </w:t>
      </w:r>
      <w:r>
        <w:t>Deanery</w:t>
      </w:r>
      <w:r w:rsidR="00212328">
        <w:t xml:space="preserve"> and also the Royal </w:t>
      </w:r>
      <w:r>
        <w:t>College.</w:t>
      </w:r>
      <w:r w:rsidR="00D61FB2">
        <w:t xml:space="preserve"> The current portfolio is administered by Fourteen Fish.</w:t>
      </w:r>
    </w:p>
    <w:p w:rsidR="0032051B" w:rsidRDefault="0032051B" w:rsidP="00473299">
      <w:pPr>
        <w:spacing w:after="0" w:line="240" w:lineRule="auto"/>
      </w:pPr>
    </w:p>
    <w:p w:rsidR="0032051B" w:rsidRPr="000E7554" w:rsidRDefault="0032051B" w:rsidP="00473299">
      <w:pPr>
        <w:spacing w:after="0" w:line="240" w:lineRule="auto"/>
        <w:rPr>
          <w:rFonts w:asciiTheme="minorHAnsi" w:hAnsiTheme="minorHAnsi" w:cstheme="minorHAnsi"/>
        </w:rPr>
      </w:pPr>
      <w:r>
        <w:t xml:space="preserve">The e-portfolio log in page is accessed from the RCGP website under the </w:t>
      </w:r>
      <w:r w:rsidR="00B553E7">
        <w:t>trainee</w:t>
      </w:r>
      <w:r>
        <w:t xml:space="preserve"> e-portfolio </w:t>
      </w:r>
      <w:r w:rsidR="00B553E7">
        <w:t xml:space="preserve">tab of the </w:t>
      </w:r>
      <w:proofErr w:type="gramStart"/>
      <w:r w:rsidR="00B553E7">
        <w:t xml:space="preserve">website </w:t>
      </w:r>
      <w:r>
        <w:t xml:space="preserve"> </w:t>
      </w:r>
      <w:proofErr w:type="gramEnd"/>
      <w:r w:rsidR="004014DF">
        <w:fldChar w:fldCharType="begin"/>
      </w:r>
      <w:r w:rsidR="004014DF">
        <w:instrText xml:space="preserve"> HYPERLINK "http://www.rcgp.org.uk" </w:instrText>
      </w:r>
      <w:r w:rsidR="004014DF">
        <w:fldChar w:fldCharType="separate"/>
      </w:r>
      <w:r w:rsidR="00B553E7" w:rsidRPr="00FB3A32">
        <w:rPr>
          <w:rStyle w:val="Hyperlink"/>
        </w:rPr>
        <w:t>http://www.rcgp.org.uk</w:t>
      </w:r>
      <w:r w:rsidR="004014DF">
        <w:rPr>
          <w:rStyle w:val="Hyperlink"/>
        </w:rPr>
        <w:fldChar w:fldCharType="end"/>
      </w:r>
      <w:r>
        <w:t xml:space="preserve"> . </w:t>
      </w:r>
    </w:p>
    <w:p w:rsidR="00425673" w:rsidRDefault="00425673" w:rsidP="00473299">
      <w:pPr>
        <w:spacing w:after="0" w:line="240" w:lineRule="auto"/>
        <w:rPr>
          <w:rFonts w:asciiTheme="minorHAnsi" w:hAnsiTheme="minorHAnsi" w:cstheme="minorHAnsi"/>
        </w:rPr>
      </w:pPr>
    </w:p>
    <w:p w:rsidR="0032051B" w:rsidRDefault="00F0708C" w:rsidP="00473299">
      <w:pPr>
        <w:spacing w:after="0" w:line="240" w:lineRule="auto"/>
      </w:pPr>
      <w:r>
        <w:rPr>
          <w:rFonts w:asciiTheme="minorHAnsi" w:hAnsiTheme="minorHAnsi" w:cstheme="minorHAnsi"/>
        </w:rPr>
        <w:t>By the end of the first month of starting GP, e</w:t>
      </w:r>
      <w:r w:rsidR="0032051B" w:rsidRPr="000E7554">
        <w:rPr>
          <w:rFonts w:asciiTheme="minorHAnsi" w:hAnsiTheme="minorHAnsi" w:cstheme="minorHAnsi"/>
        </w:rPr>
        <w:t xml:space="preserve">very trainee should apply </w:t>
      </w:r>
      <w:r>
        <w:rPr>
          <w:rFonts w:asciiTheme="minorHAnsi" w:hAnsiTheme="minorHAnsi" w:cstheme="minorHAnsi"/>
        </w:rPr>
        <w:t xml:space="preserve">training </w:t>
      </w:r>
      <w:r w:rsidR="00212328" w:rsidRPr="000E7554">
        <w:rPr>
          <w:rFonts w:asciiTheme="minorHAnsi" w:hAnsiTheme="minorHAnsi" w:cstheme="minorHAnsi"/>
        </w:rPr>
        <w:t xml:space="preserve">on-line </w:t>
      </w:r>
      <w:r w:rsidR="0032051B" w:rsidRPr="000E7554">
        <w:rPr>
          <w:rFonts w:asciiTheme="minorHAnsi" w:hAnsiTheme="minorHAnsi" w:cstheme="minorHAnsi"/>
        </w:rPr>
        <w:t xml:space="preserve">to RCGP in order to be accepted into </w:t>
      </w:r>
      <w:r w:rsidR="00212328" w:rsidRPr="000E7554">
        <w:rPr>
          <w:rFonts w:asciiTheme="minorHAnsi" w:hAnsiTheme="minorHAnsi" w:cstheme="minorHAnsi"/>
        </w:rPr>
        <w:t xml:space="preserve">GP training and </w:t>
      </w:r>
      <w:r w:rsidR="0032051B" w:rsidRPr="000E7554">
        <w:rPr>
          <w:rFonts w:asciiTheme="minorHAnsi" w:hAnsiTheme="minorHAnsi" w:cstheme="minorHAnsi"/>
        </w:rPr>
        <w:t>MRCGP assessment. This should enable you to access the e-portfolio</w:t>
      </w:r>
      <w:r w:rsidR="0032051B">
        <w:t xml:space="preserve">. Most will also become Associate Members of RCGP known as Associates in Training (AiT) and will then receive additional advice and information from RCGP including the magazine InnovAiT. </w:t>
      </w:r>
    </w:p>
    <w:p w:rsidR="0032051B" w:rsidRDefault="0032051B" w:rsidP="00473299">
      <w:pPr>
        <w:spacing w:after="0" w:line="240" w:lineRule="auto"/>
      </w:pPr>
    </w:p>
    <w:p w:rsidR="0032051B" w:rsidRDefault="0032051B" w:rsidP="00473299">
      <w:pPr>
        <w:spacing w:after="0" w:line="240" w:lineRule="auto"/>
      </w:pPr>
      <w:r>
        <w:t xml:space="preserve">The e-portfolio provides evidence that a trainee is good enough to be signed up </w:t>
      </w:r>
      <w:r w:rsidR="00212328">
        <w:t xml:space="preserve">and qualify </w:t>
      </w:r>
      <w:r>
        <w:t>as a GP. It also importantly provides evidence of poor performance, identifying areas where additional work is required or for failing trainees to provide evidence to allow them to leave GP training and look at alternative career paths.</w:t>
      </w:r>
    </w:p>
    <w:p w:rsidR="0032051B" w:rsidRDefault="0032051B" w:rsidP="00473299">
      <w:pPr>
        <w:spacing w:after="0" w:line="240" w:lineRule="auto"/>
      </w:pPr>
    </w:p>
    <w:p w:rsidR="0032051B" w:rsidRDefault="0032051B" w:rsidP="007E01BB">
      <w:pPr>
        <w:spacing w:after="0" w:line="240" w:lineRule="auto"/>
      </w:pPr>
      <w:r>
        <w:t>The e-portfolio has a number of purposes:</w:t>
      </w:r>
    </w:p>
    <w:p w:rsidR="0032051B" w:rsidRPr="00F02E38" w:rsidRDefault="0032051B" w:rsidP="00F02E38">
      <w:pPr>
        <w:pStyle w:val="ListParagraph"/>
        <w:numPr>
          <w:ilvl w:val="0"/>
          <w:numId w:val="2"/>
        </w:numPr>
        <w:spacing w:after="0" w:line="240" w:lineRule="auto"/>
        <w:ind w:left="426" w:hanging="284"/>
        <w:rPr>
          <w:i/>
        </w:rPr>
      </w:pPr>
      <w:r w:rsidRPr="00F02E38">
        <w:rPr>
          <w:i/>
        </w:rPr>
        <w:t>A record of all attachments</w:t>
      </w:r>
    </w:p>
    <w:p w:rsidR="0032051B" w:rsidRPr="00F02E38" w:rsidRDefault="0032051B" w:rsidP="00F02E38">
      <w:pPr>
        <w:pStyle w:val="ListParagraph"/>
        <w:numPr>
          <w:ilvl w:val="0"/>
          <w:numId w:val="2"/>
        </w:numPr>
        <w:spacing w:after="0" w:line="240" w:lineRule="auto"/>
        <w:ind w:left="426" w:hanging="284"/>
        <w:rPr>
          <w:i/>
        </w:rPr>
      </w:pPr>
      <w:r w:rsidRPr="00F02E38">
        <w:rPr>
          <w:i/>
        </w:rPr>
        <w:t>A record of clinical supervisors and educational supervisors</w:t>
      </w:r>
    </w:p>
    <w:p w:rsidR="0032051B" w:rsidRPr="00F02E38" w:rsidRDefault="0032051B" w:rsidP="00F02E38">
      <w:pPr>
        <w:spacing w:after="0" w:line="240" w:lineRule="auto"/>
        <w:ind w:left="426" w:hanging="284"/>
        <w:rPr>
          <w:i/>
        </w:rPr>
      </w:pPr>
    </w:p>
    <w:p w:rsidR="0032051B" w:rsidRPr="00F02E38" w:rsidRDefault="0032051B" w:rsidP="00F02E38">
      <w:pPr>
        <w:pStyle w:val="ListParagraph"/>
        <w:numPr>
          <w:ilvl w:val="0"/>
          <w:numId w:val="2"/>
        </w:numPr>
        <w:spacing w:after="0" w:line="240" w:lineRule="auto"/>
        <w:ind w:left="426" w:hanging="284"/>
        <w:rPr>
          <w:i/>
        </w:rPr>
      </w:pPr>
      <w:r w:rsidRPr="00F02E38">
        <w:rPr>
          <w:i/>
        </w:rPr>
        <w:t>An educational log of educational activity</w:t>
      </w:r>
    </w:p>
    <w:p w:rsidR="0032051B" w:rsidRPr="00F02E38" w:rsidRDefault="0032051B" w:rsidP="00F02E38">
      <w:pPr>
        <w:pStyle w:val="ListParagraph"/>
        <w:numPr>
          <w:ilvl w:val="0"/>
          <w:numId w:val="2"/>
        </w:numPr>
        <w:spacing w:after="0" w:line="240" w:lineRule="auto"/>
        <w:ind w:left="426" w:hanging="284"/>
        <w:rPr>
          <w:i/>
        </w:rPr>
      </w:pPr>
      <w:r w:rsidRPr="00F02E38">
        <w:rPr>
          <w:i/>
        </w:rPr>
        <w:t>Logging this activity against RCGP Curriculum Statement Headings</w:t>
      </w:r>
    </w:p>
    <w:p w:rsidR="0032051B" w:rsidRPr="00F02E38" w:rsidRDefault="0032051B" w:rsidP="00F02E38">
      <w:pPr>
        <w:pStyle w:val="ListParagraph"/>
        <w:numPr>
          <w:ilvl w:val="0"/>
          <w:numId w:val="2"/>
        </w:numPr>
        <w:spacing w:after="0" w:line="240" w:lineRule="auto"/>
        <w:ind w:left="426" w:hanging="284"/>
        <w:rPr>
          <w:i/>
        </w:rPr>
      </w:pPr>
      <w:r w:rsidRPr="00F02E38">
        <w:rPr>
          <w:i/>
        </w:rPr>
        <w:t>Educational Supervisor logging this activity against Professional Competences</w:t>
      </w:r>
    </w:p>
    <w:p w:rsidR="0032051B" w:rsidRPr="00F02E38" w:rsidRDefault="0032051B" w:rsidP="00F02E38">
      <w:pPr>
        <w:spacing w:after="0" w:line="240" w:lineRule="auto"/>
        <w:ind w:left="426" w:hanging="284"/>
        <w:rPr>
          <w:i/>
        </w:rPr>
      </w:pPr>
    </w:p>
    <w:p w:rsidR="0032051B" w:rsidRPr="00F02E38" w:rsidRDefault="0032051B" w:rsidP="00F02E38">
      <w:pPr>
        <w:pStyle w:val="ListParagraph"/>
        <w:numPr>
          <w:ilvl w:val="0"/>
          <w:numId w:val="2"/>
        </w:numPr>
        <w:spacing w:after="0" w:line="240" w:lineRule="auto"/>
        <w:ind w:left="426" w:hanging="284"/>
        <w:rPr>
          <w:i/>
        </w:rPr>
      </w:pPr>
      <w:r w:rsidRPr="00F02E38">
        <w:rPr>
          <w:i/>
        </w:rPr>
        <w:t xml:space="preserve">A message board for sending confidential messages </w:t>
      </w:r>
    </w:p>
    <w:p w:rsidR="0032051B" w:rsidRPr="00F02E38" w:rsidRDefault="0032051B" w:rsidP="00F02E38">
      <w:pPr>
        <w:pStyle w:val="ListParagraph"/>
        <w:numPr>
          <w:ilvl w:val="0"/>
          <w:numId w:val="2"/>
        </w:numPr>
        <w:spacing w:after="0" w:line="240" w:lineRule="auto"/>
        <w:ind w:left="426" w:hanging="284"/>
        <w:rPr>
          <w:i/>
        </w:rPr>
      </w:pPr>
      <w:r w:rsidRPr="00F02E38">
        <w:rPr>
          <w:i/>
        </w:rPr>
        <w:t>An unofficial system to make comments about progress and offer advice</w:t>
      </w:r>
    </w:p>
    <w:p w:rsidR="0032051B" w:rsidRPr="00F02E38" w:rsidRDefault="0032051B" w:rsidP="00F02E38">
      <w:pPr>
        <w:pStyle w:val="ListParagraph"/>
        <w:numPr>
          <w:ilvl w:val="0"/>
          <w:numId w:val="2"/>
        </w:numPr>
        <w:spacing w:after="0" w:line="240" w:lineRule="auto"/>
        <w:ind w:left="426" w:hanging="284"/>
        <w:rPr>
          <w:i/>
        </w:rPr>
      </w:pPr>
      <w:r w:rsidRPr="00F02E38">
        <w:rPr>
          <w:i/>
        </w:rPr>
        <w:t>A system to advertise meetings and courses to trainees across the region</w:t>
      </w:r>
    </w:p>
    <w:p w:rsidR="0032051B" w:rsidRPr="00F02E38" w:rsidRDefault="0032051B" w:rsidP="00F02E38">
      <w:pPr>
        <w:spacing w:after="0" w:line="240" w:lineRule="auto"/>
        <w:ind w:left="426" w:hanging="284"/>
        <w:rPr>
          <w:i/>
        </w:rPr>
      </w:pPr>
    </w:p>
    <w:p w:rsidR="0032051B" w:rsidRPr="00F02E38" w:rsidRDefault="0032051B" w:rsidP="00F02E38">
      <w:pPr>
        <w:pStyle w:val="ListParagraph"/>
        <w:numPr>
          <w:ilvl w:val="0"/>
          <w:numId w:val="2"/>
        </w:numPr>
        <w:spacing w:after="0" w:line="240" w:lineRule="auto"/>
        <w:ind w:left="426" w:hanging="284"/>
        <w:rPr>
          <w:i/>
        </w:rPr>
      </w:pPr>
      <w:r w:rsidRPr="00F02E38">
        <w:rPr>
          <w:i/>
        </w:rPr>
        <w:t>A record of MRCGP examination attempts and passes</w:t>
      </w:r>
    </w:p>
    <w:p w:rsidR="0032051B" w:rsidRPr="00F02E38" w:rsidRDefault="0032051B" w:rsidP="00F02E38">
      <w:pPr>
        <w:pStyle w:val="ListParagraph"/>
        <w:numPr>
          <w:ilvl w:val="0"/>
          <w:numId w:val="2"/>
        </w:numPr>
        <w:spacing w:after="0" w:line="240" w:lineRule="auto"/>
        <w:ind w:left="426" w:hanging="284"/>
        <w:rPr>
          <w:i/>
        </w:rPr>
      </w:pPr>
      <w:r w:rsidRPr="00F02E38">
        <w:rPr>
          <w:i/>
        </w:rPr>
        <w:t xml:space="preserve">A record of </w:t>
      </w:r>
      <w:r w:rsidR="00212328" w:rsidRPr="00F02E38">
        <w:rPr>
          <w:i/>
        </w:rPr>
        <w:t>W</w:t>
      </w:r>
      <w:r w:rsidRPr="00F02E38">
        <w:rPr>
          <w:i/>
        </w:rPr>
        <w:t>ork</w:t>
      </w:r>
      <w:r w:rsidR="00212328" w:rsidRPr="00F02E38">
        <w:rPr>
          <w:i/>
        </w:rPr>
        <w:t xml:space="preserve"> Place B</w:t>
      </w:r>
      <w:r w:rsidRPr="00F02E38">
        <w:rPr>
          <w:i/>
        </w:rPr>
        <w:t xml:space="preserve">ased </w:t>
      </w:r>
      <w:r w:rsidR="00212328" w:rsidRPr="00F02E38">
        <w:rPr>
          <w:i/>
        </w:rPr>
        <w:t>A</w:t>
      </w:r>
      <w:r w:rsidRPr="00F02E38">
        <w:rPr>
          <w:i/>
        </w:rPr>
        <w:t>ssessments forms</w:t>
      </w:r>
    </w:p>
    <w:p w:rsidR="0032051B" w:rsidRPr="00F02E38" w:rsidRDefault="0032051B" w:rsidP="00F02E38">
      <w:pPr>
        <w:pStyle w:val="ListParagraph"/>
        <w:numPr>
          <w:ilvl w:val="0"/>
          <w:numId w:val="2"/>
        </w:numPr>
        <w:spacing w:after="0" w:line="240" w:lineRule="auto"/>
        <w:ind w:left="426" w:hanging="284"/>
        <w:rPr>
          <w:i/>
        </w:rPr>
      </w:pPr>
      <w:r w:rsidRPr="00F02E38">
        <w:rPr>
          <w:i/>
        </w:rPr>
        <w:t>A record of CPR and AED Certificate</w:t>
      </w:r>
    </w:p>
    <w:p w:rsidR="0032051B" w:rsidRPr="00F02E38" w:rsidRDefault="0032051B" w:rsidP="00F02E38">
      <w:pPr>
        <w:pStyle w:val="ListParagraph"/>
        <w:numPr>
          <w:ilvl w:val="0"/>
          <w:numId w:val="2"/>
        </w:numPr>
        <w:spacing w:after="0" w:line="240" w:lineRule="auto"/>
        <w:ind w:left="426" w:hanging="284"/>
        <w:rPr>
          <w:i/>
        </w:rPr>
      </w:pPr>
      <w:r w:rsidRPr="00F02E38">
        <w:rPr>
          <w:i/>
        </w:rPr>
        <w:t>A record of Out of Hours Attendance</w:t>
      </w:r>
    </w:p>
    <w:p w:rsidR="0032051B" w:rsidRPr="00F02E38" w:rsidRDefault="0032051B" w:rsidP="00F02E38">
      <w:pPr>
        <w:spacing w:after="0" w:line="240" w:lineRule="auto"/>
        <w:ind w:left="426" w:hanging="284"/>
        <w:rPr>
          <w:i/>
        </w:rPr>
      </w:pPr>
    </w:p>
    <w:p w:rsidR="0032051B" w:rsidRPr="00F02E38" w:rsidRDefault="0032051B" w:rsidP="00F02E38">
      <w:pPr>
        <w:pStyle w:val="ListParagraph"/>
        <w:numPr>
          <w:ilvl w:val="0"/>
          <w:numId w:val="2"/>
        </w:numPr>
        <w:spacing w:after="0" w:line="240" w:lineRule="auto"/>
        <w:ind w:left="426" w:hanging="284"/>
        <w:rPr>
          <w:i/>
        </w:rPr>
      </w:pPr>
      <w:r w:rsidRPr="00F02E38">
        <w:rPr>
          <w:i/>
        </w:rPr>
        <w:t>Personal Development Plan</w:t>
      </w:r>
    </w:p>
    <w:p w:rsidR="0032051B" w:rsidRPr="00F02E38" w:rsidRDefault="00FB70E6" w:rsidP="00F02E38">
      <w:pPr>
        <w:pStyle w:val="ListParagraph"/>
        <w:numPr>
          <w:ilvl w:val="0"/>
          <w:numId w:val="2"/>
        </w:numPr>
        <w:spacing w:after="0" w:line="240" w:lineRule="auto"/>
        <w:ind w:left="426" w:hanging="284"/>
        <w:rPr>
          <w:i/>
        </w:rPr>
      </w:pPr>
      <w:r w:rsidRPr="00F02E38">
        <w:rPr>
          <w:i/>
        </w:rPr>
        <w:t>Self-</w:t>
      </w:r>
      <w:r w:rsidR="0032051B" w:rsidRPr="00F02E38">
        <w:rPr>
          <w:i/>
        </w:rPr>
        <w:t>Assessment of Competence</w:t>
      </w:r>
    </w:p>
    <w:p w:rsidR="0032051B" w:rsidRPr="00F02E38" w:rsidRDefault="0032051B" w:rsidP="00F02E38">
      <w:pPr>
        <w:pStyle w:val="ListParagraph"/>
        <w:numPr>
          <w:ilvl w:val="0"/>
          <w:numId w:val="2"/>
        </w:numPr>
        <w:spacing w:after="0" w:line="240" w:lineRule="auto"/>
        <w:ind w:left="426" w:hanging="284"/>
        <w:rPr>
          <w:i/>
        </w:rPr>
      </w:pPr>
      <w:r w:rsidRPr="00F02E38">
        <w:rPr>
          <w:i/>
        </w:rPr>
        <w:t>Educational supervisors review of professional competencies</w:t>
      </w:r>
    </w:p>
    <w:p w:rsidR="0032051B" w:rsidRPr="00F02E38" w:rsidRDefault="0032051B" w:rsidP="00F02E38">
      <w:pPr>
        <w:pStyle w:val="ListParagraph"/>
        <w:numPr>
          <w:ilvl w:val="0"/>
          <w:numId w:val="2"/>
        </w:numPr>
        <w:spacing w:after="0" w:line="240" w:lineRule="auto"/>
        <w:ind w:left="426" w:hanging="284"/>
        <w:rPr>
          <w:i/>
        </w:rPr>
      </w:pPr>
      <w:r w:rsidRPr="00F02E38">
        <w:rPr>
          <w:i/>
        </w:rPr>
        <w:t xml:space="preserve">Review of Educational Reviews and Annual Review of Competence Progression </w:t>
      </w:r>
    </w:p>
    <w:p w:rsidR="000E7554" w:rsidRPr="00F02E38" w:rsidRDefault="000E7554" w:rsidP="00F02E38">
      <w:pPr>
        <w:spacing w:after="0" w:line="240" w:lineRule="auto"/>
        <w:ind w:left="426" w:hanging="284"/>
        <w:rPr>
          <w:b/>
          <w:bCs/>
          <w:i/>
          <w:u w:val="single"/>
        </w:rPr>
      </w:pPr>
    </w:p>
    <w:p w:rsidR="0032051B" w:rsidRPr="00ED4E38" w:rsidRDefault="0032051B" w:rsidP="00473299">
      <w:pPr>
        <w:spacing w:after="0" w:line="240" w:lineRule="auto"/>
        <w:rPr>
          <w:b/>
          <w:bCs/>
          <w:u w:val="single"/>
        </w:rPr>
      </w:pPr>
      <w:r w:rsidRPr="00ED4E38">
        <w:rPr>
          <w:b/>
          <w:bCs/>
          <w:u w:val="single"/>
        </w:rPr>
        <w:t>Setting up the e-portfolio</w:t>
      </w:r>
    </w:p>
    <w:p w:rsidR="00D61FB2" w:rsidRDefault="0032051B" w:rsidP="00473299">
      <w:pPr>
        <w:spacing w:after="0" w:line="240" w:lineRule="auto"/>
      </w:pPr>
      <w:r>
        <w:t xml:space="preserve">All attachments and associated clinical and educational supervisors need to be added to the e-portfolio.  Only administrators with deanery administration powers can do this. Trainers and educational supervisors cannot. </w:t>
      </w:r>
    </w:p>
    <w:p w:rsidR="0032051B" w:rsidRDefault="0032051B" w:rsidP="00473299">
      <w:pPr>
        <w:spacing w:after="0" w:line="240" w:lineRule="auto"/>
      </w:pPr>
      <w:r>
        <w:t>The dates for each attachment need to be accurate.</w:t>
      </w:r>
    </w:p>
    <w:p w:rsidR="0032051B" w:rsidRDefault="0032051B" w:rsidP="00473299">
      <w:pPr>
        <w:spacing w:after="0" w:line="240" w:lineRule="auto"/>
      </w:pPr>
      <w:r>
        <w:t xml:space="preserve">It </w:t>
      </w:r>
      <w:r w:rsidR="00425673">
        <w:t>should</w:t>
      </w:r>
      <w:r>
        <w:t xml:space="preserve"> be possible for </w:t>
      </w:r>
      <w:r w:rsidR="00D61FB2">
        <w:t xml:space="preserve">a trainee to add the appropriate </w:t>
      </w:r>
      <w:r>
        <w:t>clinical supervisor (</w:t>
      </w:r>
      <w:r w:rsidR="00425673">
        <w:t>including</w:t>
      </w:r>
      <w:r>
        <w:t xml:space="preserve"> hospital consultants) </w:t>
      </w:r>
      <w:r w:rsidR="00425673">
        <w:t xml:space="preserve">but </w:t>
      </w:r>
      <w:r w:rsidR="00D61FB2">
        <w:t xml:space="preserve">if not </w:t>
      </w:r>
      <w:r w:rsidR="00425673">
        <w:t xml:space="preserve">the trainee may need to inform the local administrator </w:t>
      </w:r>
      <w:r w:rsidR="00D61FB2">
        <w:t>to add the</w:t>
      </w:r>
      <w:r w:rsidR="00425673">
        <w:t xml:space="preserve"> clinical supervisor</w:t>
      </w:r>
      <w:r>
        <w:t>.</w:t>
      </w:r>
    </w:p>
    <w:p w:rsidR="0032051B" w:rsidRDefault="0032051B" w:rsidP="004F49D9">
      <w:pPr>
        <w:rPr>
          <w:b/>
          <w:bCs/>
          <w:u w:val="single"/>
        </w:rPr>
      </w:pPr>
    </w:p>
    <w:p w:rsidR="0032051B" w:rsidRDefault="0032051B" w:rsidP="0027054C">
      <w:proofErr w:type="gramStart"/>
      <w:r w:rsidRPr="00622D33">
        <w:rPr>
          <w:b/>
          <w:bCs/>
          <w:u w:val="single"/>
        </w:rPr>
        <w:t>e-Portfolio</w:t>
      </w:r>
      <w:proofErr w:type="gramEnd"/>
      <w:r w:rsidRPr="00622D33">
        <w:rPr>
          <w:b/>
          <w:bCs/>
          <w:u w:val="single"/>
        </w:rPr>
        <w:t xml:space="preserve"> Learning Cycle</w:t>
      </w:r>
    </w:p>
    <w:p w:rsidR="0027054C" w:rsidRDefault="0027054C" w:rsidP="00473299">
      <w:pPr>
        <w:spacing w:after="0" w:line="240" w:lineRule="auto"/>
      </w:pPr>
    </w:p>
    <w:p w:rsidR="0032051B" w:rsidRDefault="0027054C" w:rsidP="0027054C">
      <w:pPr>
        <w:spacing w:after="0" w:line="240" w:lineRule="auto"/>
        <w:jc w:val="center"/>
      </w:pPr>
      <w:r>
        <w:rPr>
          <w:noProof/>
          <w:lang w:eastAsia="en-GB"/>
        </w:rPr>
        <w:drawing>
          <wp:inline distT="0" distB="0" distL="0" distR="0" wp14:anchorId="30C3F33A" wp14:editId="664F62D9">
            <wp:extent cx="5730355" cy="3508131"/>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31510" cy="3508838"/>
                    </a:xfrm>
                    <a:prstGeom prst="rect">
                      <a:avLst/>
                    </a:prstGeom>
                  </pic:spPr>
                </pic:pic>
              </a:graphicData>
            </a:graphic>
          </wp:inline>
        </w:drawing>
      </w:r>
    </w:p>
    <w:p w:rsidR="0027054C" w:rsidRDefault="0027054C" w:rsidP="00473299">
      <w:pPr>
        <w:spacing w:after="0" w:line="240" w:lineRule="auto"/>
        <w:rPr>
          <w:b/>
          <w:bCs/>
          <w:u w:val="single"/>
        </w:rPr>
      </w:pPr>
    </w:p>
    <w:p w:rsidR="0032051B" w:rsidRPr="00622D33" w:rsidRDefault="0032051B" w:rsidP="00473299">
      <w:pPr>
        <w:spacing w:after="0" w:line="240" w:lineRule="auto"/>
        <w:rPr>
          <w:b/>
          <w:bCs/>
          <w:u w:val="single"/>
        </w:rPr>
      </w:pPr>
      <w:r w:rsidRPr="00622D33">
        <w:rPr>
          <w:b/>
          <w:bCs/>
          <w:u w:val="single"/>
        </w:rPr>
        <w:t xml:space="preserve">Adding Evidence </w:t>
      </w:r>
      <w:r>
        <w:rPr>
          <w:b/>
          <w:bCs/>
          <w:u w:val="single"/>
        </w:rPr>
        <w:t xml:space="preserve">of Learning </w:t>
      </w:r>
      <w:r w:rsidRPr="00622D33">
        <w:rPr>
          <w:b/>
          <w:bCs/>
          <w:u w:val="single"/>
        </w:rPr>
        <w:t>to the e-</w:t>
      </w:r>
      <w:r>
        <w:rPr>
          <w:b/>
          <w:bCs/>
          <w:u w:val="single"/>
        </w:rPr>
        <w:t>P</w:t>
      </w:r>
      <w:r w:rsidRPr="00622D33">
        <w:rPr>
          <w:b/>
          <w:bCs/>
          <w:u w:val="single"/>
        </w:rPr>
        <w:t>ortfolio</w:t>
      </w:r>
      <w:r>
        <w:rPr>
          <w:b/>
          <w:bCs/>
          <w:u w:val="single"/>
        </w:rPr>
        <w:t xml:space="preserve"> Learning Log</w:t>
      </w:r>
    </w:p>
    <w:p w:rsidR="0032051B" w:rsidRDefault="0032051B" w:rsidP="00473299">
      <w:pPr>
        <w:spacing w:after="0" w:line="240" w:lineRule="auto"/>
      </w:pPr>
      <w:r>
        <w:t xml:space="preserve">It is up to the trainee to add </w:t>
      </w:r>
      <w:r w:rsidR="00212328">
        <w:t xml:space="preserve">and importantly reflect on </w:t>
      </w:r>
      <w:r>
        <w:t xml:space="preserve">learning activity, complete the self-assessment and compile a </w:t>
      </w:r>
      <w:r w:rsidR="00212328">
        <w:t xml:space="preserve">useful and coherent </w:t>
      </w:r>
      <w:r>
        <w:t>PDP.</w:t>
      </w:r>
    </w:p>
    <w:p w:rsidR="0032051B" w:rsidRDefault="0032051B" w:rsidP="00473299">
      <w:pPr>
        <w:spacing w:after="0" w:line="240" w:lineRule="auto"/>
      </w:pPr>
    </w:p>
    <w:p w:rsidR="0032051B" w:rsidRDefault="0032051B" w:rsidP="00473299">
      <w:pPr>
        <w:spacing w:after="0" w:line="240" w:lineRule="auto"/>
      </w:pPr>
      <w:r>
        <w:t>The process should start with a “self-assessment of competence”. This will identify some learning needs which should appear in PDP (Professional Development Plan). These needs need to have an action plan devised to try and meet these needs.</w:t>
      </w:r>
    </w:p>
    <w:p w:rsidR="0032051B" w:rsidRDefault="0032051B" w:rsidP="00473299">
      <w:pPr>
        <w:spacing w:after="0" w:line="240" w:lineRule="auto"/>
      </w:pPr>
    </w:p>
    <w:p w:rsidR="000E7554" w:rsidRDefault="0032051B">
      <w:pPr>
        <w:spacing w:after="0" w:line="240" w:lineRule="auto"/>
      </w:pPr>
      <w:r>
        <w:t>The PDP should</w:t>
      </w:r>
      <w:r w:rsidR="00FB70E6">
        <w:t xml:space="preserve"> be a well thought out and well-</w:t>
      </w:r>
      <w:r>
        <w:t xml:space="preserve">constructed document with specific needs and appropriate action plans. </w:t>
      </w:r>
    </w:p>
    <w:p w:rsidR="0027054C" w:rsidRDefault="0027054C">
      <w:pPr>
        <w:spacing w:after="0" w:line="240" w:lineRule="auto"/>
        <w:rPr>
          <w:b/>
        </w:rPr>
      </w:pPr>
    </w:p>
    <w:p w:rsidR="0032051B" w:rsidRDefault="0032051B" w:rsidP="00473299">
      <w:pPr>
        <w:spacing w:after="0" w:line="240" w:lineRule="auto"/>
        <w:rPr>
          <w:b/>
        </w:rPr>
      </w:pPr>
      <w:r w:rsidRPr="00D1296F">
        <w:rPr>
          <w:b/>
        </w:rPr>
        <w:t xml:space="preserve">Goals should be </w:t>
      </w:r>
      <w:proofErr w:type="gramStart"/>
      <w:r w:rsidRPr="00D1296F">
        <w:rPr>
          <w:b/>
        </w:rPr>
        <w:t>SMART  (</w:t>
      </w:r>
      <w:proofErr w:type="gramEnd"/>
      <w:r w:rsidRPr="00D1296F">
        <w:rPr>
          <w:b/>
        </w:rPr>
        <w:t>Specific, Measurable, Achievable, Realistic/Relevant and Timely).</w:t>
      </w:r>
    </w:p>
    <w:p w:rsidR="000E7554" w:rsidRDefault="000E7554" w:rsidP="00473299">
      <w:pPr>
        <w:spacing w:after="0" w:line="240" w:lineRule="auto"/>
      </w:pPr>
    </w:p>
    <w:p w:rsidR="0032051B" w:rsidRDefault="0032051B" w:rsidP="00473299">
      <w:pPr>
        <w:spacing w:after="0" w:line="240" w:lineRule="auto"/>
      </w:pPr>
      <w:r>
        <w:t xml:space="preserve">One potential drawback of new version of e-portfolio is that it is easy to link evidence from learning log to the PDP. The PDP may then become cluttered and incoherent. </w:t>
      </w:r>
    </w:p>
    <w:p w:rsidR="0032051B" w:rsidRDefault="0032051B" w:rsidP="00473299">
      <w:pPr>
        <w:spacing w:after="0" w:line="240" w:lineRule="auto"/>
      </w:pPr>
      <w:r>
        <w:t>The PDP on the trainee’s page is in landscape format, whilst it is converted into long thin column in the portrait format on the educators’ and administrators’ pages. This means that a wordy PDP becomes very elongated and hard to comprehend.</w:t>
      </w:r>
    </w:p>
    <w:p w:rsidR="0032051B" w:rsidRDefault="0027054C" w:rsidP="00473299">
      <w:pPr>
        <w:spacing w:after="0" w:line="240" w:lineRule="auto"/>
      </w:pPr>
      <w:r>
        <w:t xml:space="preserve">Action Plans which are generated at the time of the Educational Supervisors Review by discussion with trainee and the ES, need editing and acting on. </w:t>
      </w:r>
    </w:p>
    <w:p w:rsidR="0027054C" w:rsidRDefault="0027054C" w:rsidP="00473299">
      <w:pPr>
        <w:spacing w:after="0" w:line="240" w:lineRule="auto"/>
      </w:pPr>
    </w:p>
    <w:p w:rsidR="0032051B" w:rsidRDefault="0032051B" w:rsidP="00473299">
      <w:pPr>
        <w:spacing w:after="0" w:line="240" w:lineRule="auto"/>
      </w:pPr>
      <w:r>
        <w:t>Learning obviously happens in a planned way in order to meet learning needs but also in an unplanned experiential way. The trainee documents the learning activity and describes what learning has taken place and if any further learning is required. It may lead back to the PDP but not necessarily so. It may lead on to other learning activity which is documented later in learning log.</w:t>
      </w:r>
    </w:p>
    <w:p w:rsidR="0032051B" w:rsidRDefault="0032051B" w:rsidP="00473299">
      <w:pPr>
        <w:spacing w:after="0" w:line="240" w:lineRule="auto"/>
      </w:pPr>
    </w:p>
    <w:p w:rsidR="00D1296F" w:rsidRPr="00F02E38" w:rsidRDefault="00D1296F" w:rsidP="00473299">
      <w:pPr>
        <w:spacing w:after="0" w:line="240" w:lineRule="auto"/>
        <w:rPr>
          <w:b/>
        </w:rPr>
      </w:pPr>
      <w:r w:rsidRPr="00F02E38">
        <w:rPr>
          <w:b/>
        </w:rPr>
        <w:t>IMPORTANT</w:t>
      </w:r>
    </w:p>
    <w:p w:rsidR="000E7554" w:rsidRDefault="0032051B" w:rsidP="00473299">
      <w:pPr>
        <w:spacing w:after="0" w:line="240" w:lineRule="auto"/>
        <w:rPr>
          <w:b/>
          <w:bCs/>
        </w:rPr>
      </w:pPr>
      <w:r w:rsidRPr="00464829">
        <w:rPr>
          <w:b/>
          <w:bCs/>
        </w:rPr>
        <w:t>It is expected that there will be</w:t>
      </w:r>
      <w:r w:rsidR="00273487">
        <w:rPr>
          <w:b/>
          <w:bCs/>
        </w:rPr>
        <w:t xml:space="preserve"> evidence of coverage in all the areas of the curriculum and competence</w:t>
      </w:r>
      <w:r w:rsidRPr="00464829">
        <w:rPr>
          <w:b/>
          <w:bCs/>
        </w:rPr>
        <w:t xml:space="preserve"> </w:t>
      </w:r>
      <w:r w:rsidR="00273487">
        <w:rPr>
          <w:b/>
          <w:bCs/>
        </w:rPr>
        <w:t>demonstrated in all the 1</w:t>
      </w:r>
      <w:r w:rsidR="003C2DE6">
        <w:rPr>
          <w:b/>
          <w:bCs/>
        </w:rPr>
        <w:t>3</w:t>
      </w:r>
      <w:r w:rsidR="00273487">
        <w:rPr>
          <w:b/>
          <w:bCs/>
        </w:rPr>
        <w:t xml:space="preserve"> competence areas. In order to achieve this there should be adequate naturally occurring evidence provided by the log entries. Realistically in order to do this there needs to be r</w:t>
      </w:r>
      <w:r w:rsidR="00F0708C">
        <w:rPr>
          <w:b/>
          <w:bCs/>
        </w:rPr>
        <w:t>oughly</w:t>
      </w:r>
      <w:r w:rsidRPr="00464829">
        <w:rPr>
          <w:b/>
          <w:bCs/>
        </w:rPr>
        <w:t xml:space="preserve"> 2 entries a week documented on learning log</w:t>
      </w:r>
      <w:r w:rsidR="00273487">
        <w:rPr>
          <w:b/>
          <w:bCs/>
        </w:rPr>
        <w:t>. One</w:t>
      </w:r>
      <w:r w:rsidRPr="00464829">
        <w:rPr>
          <w:b/>
          <w:bCs/>
        </w:rPr>
        <w:t xml:space="preserve"> of which </w:t>
      </w:r>
      <w:r>
        <w:rPr>
          <w:b/>
          <w:bCs/>
        </w:rPr>
        <w:t xml:space="preserve">is likely to be </w:t>
      </w:r>
      <w:r w:rsidRPr="00464829">
        <w:rPr>
          <w:b/>
          <w:bCs/>
        </w:rPr>
        <w:t>a clinical encounter</w:t>
      </w:r>
      <w:r w:rsidR="00273487">
        <w:rPr>
          <w:b/>
          <w:bCs/>
        </w:rPr>
        <w:t xml:space="preserve"> as all the attachments have a clinical focus</w:t>
      </w:r>
      <w:r w:rsidRPr="00464829">
        <w:rPr>
          <w:b/>
          <w:bCs/>
        </w:rPr>
        <w:t>.</w:t>
      </w:r>
      <w:r w:rsidR="000E7554">
        <w:rPr>
          <w:b/>
          <w:bCs/>
        </w:rPr>
        <w:t xml:space="preserve"> </w:t>
      </w:r>
      <w:r w:rsidR="00425673">
        <w:rPr>
          <w:b/>
          <w:bCs/>
        </w:rPr>
        <w:t>It would be sensible to have roughly 50 log entries over each 6 months review period.</w:t>
      </w:r>
      <w:r w:rsidR="00F0708C">
        <w:rPr>
          <w:b/>
          <w:bCs/>
        </w:rPr>
        <w:t xml:space="preserve"> Less than this </w:t>
      </w:r>
      <w:r w:rsidR="00B553E7">
        <w:rPr>
          <w:b/>
          <w:bCs/>
        </w:rPr>
        <w:t xml:space="preserve">may mean that there is a lack of evidence </w:t>
      </w:r>
      <w:r w:rsidR="00F0708C">
        <w:rPr>
          <w:b/>
          <w:bCs/>
        </w:rPr>
        <w:t xml:space="preserve">of competence and </w:t>
      </w:r>
      <w:r w:rsidR="00B553E7">
        <w:rPr>
          <w:b/>
          <w:bCs/>
        </w:rPr>
        <w:t xml:space="preserve">insufficient </w:t>
      </w:r>
      <w:r w:rsidR="00F0708C">
        <w:rPr>
          <w:b/>
          <w:bCs/>
        </w:rPr>
        <w:t xml:space="preserve">curriculum coverage </w:t>
      </w:r>
      <w:r w:rsidR="00B553E7">
        <w:rPr>
          <w:b/>
          <w:bCs/>
        </w:rPr>
        <w:t>b</w:t>
      </w:r>
      <w:r w:rsidR="00F0708C">
        <w:rPr>
          <w:b/>
          <w:bCs/>
        </w:rPr>
        <w:t xml:space="preserve">y the Annual Review at the end of the </w:t>
      </w:r>
      <w:r w:rsidR="00B553E7">
        <w:rPr>
          <w:b/>
          <w:bCs/>
        </w:rPr>
        <w:t xml:space="preserve">training </w:t>
      </w:r>
      <w:r w:rsidR="00F0708C">
        <w:rPr>
          <w:b/>
          <w:bCs/>
        </w:rPr>
        <w:t xml:space="preserve">year.  </w:t>
      </w:r>
    </w:p>
    <w:p w:rsidR="0032051B" w:rsidRDefault="0032051B" w:rsidP="00473299">
      <w:pPr>
        <w:spacing w:after="0" w:line="240" w:lineRule="auto"/>
      </w:pPr>
    </w:p>
    <w:p w:rsidR="00D1296F" w:rsidRPr="00F02E38" w:rsidRDefault="00D1296F" w:rsidP="00473299">
      <w:pPr>
        <w:spacing w:after="0" w:line="240" w:lineRule="auto"/>
        <w:rPr>
          <w:b/>
        </w:rPr>
      </w:pPr>
      <w:r w:rsidRPr="00F02E38">
        <w:rPr>
          <w:b/>
        </w:rPr>
        <w:t>IMPORTANT</w:t>
      </w:r>
    </w:p>
    <w:p w:rsidR="0032051B" w:rsidRDefault="0032051B" w:rsidP="00473299">
      <w:pPr>
        <w:spacing w:after="0" w:line="240" w:lineRule="auto"/>
      </w:pPr>
      <w:r>
        <w:t xml:space="preserve">Each entry should be linked to </w:t>
      </w:r>
      <w:r w:rsidR="00273487">
        <w:t xml:space="preserve">a maximum of </w:t>
      </w:r>
      <w:r w:rsidR="00B553E7">
        <w:t xml:space="preserve">3 </w:t>
      </w:r>
      <w:r>
        <w:t xml:space="preserve">appropriate Curriculum Statement Headings. This is done by the trainee, </w:t>
      </w:r>
      <w:r w:rsidRPr="00CA148B">
        <w:rPr>
          <w:b/>
          <w:bCs/>
        </w:rPr>
        <w:t xml:space="preserve">but the educational supervisor can </w:t>
      </w:r>
      <w:r>
        <w:rPr>
          <w:b/>
          <w:bCs/>
        </w:rPr>
        <w:t xml:space="preserve">and </w:t>
      </w:r>
      <w:r w:rsidRPr="00273487">
        <w:rPr>
          <w:b/>
          <w:bCs/>
          <w:u w:val="single"/>
        </w:rPr>
        <w:t>should</w:t>
      </w:r>
      <w:r>
        <w:rPr>
          <w:b/>
          <w:bCs/>
        </w:rPr>
        <w:t xml:space="preserve"> </w:t>
      </w:r>
      <w:r w:rsidRPr="00CA148B">
        <w:rPr>
          <w:b/>
          <w:bCs/>
        </w:rPr>
        <w:t>remove any unjustified curriculum statement</w:t>
      </w:r>
      <w:r w:rsidR="005F165E">
        <w:rPr>
          <w:b/>
          <w:bCs/>
        </w:rPr>
        <w:t xml:space="preserve"> linkage</w:t>
      </w:r>
      <w:r w:rsidRPr="00CA148B">
        <w:rPr>
          <w:b/>
          <w:bCs/>
        </w:rPr>
        <w:t>s</w:t>
      </w:r>
      <w:r>
        <w:t xml:space="preserve">. </w:t>
      </w:r>
    </w:p>
    <w:p w:rsidR="0032051B" w:rsidRPr="00CA148B" w:rsidRDefault="0032051B" w:rsidP="00473299">
      <w:pPr>
        <w:spacing w:after="0" w:line="240" w:lineRule="auto"/>
        <w:rPr>
          <w:b/>
          <w:bCs/>
        </w:rPr>
      </w:pPr>
      <w:r w:rsidRPr="00CA148B">
        <w:rPr>
          <w:b/>
          <w:bCs/>
        </w:rPr>
        <w:t xml:space="preserve">The educational supervisor must also link the learning log entry </w:t>
      </w:r>
      <w:r w:rsidR="00246C64">
        <w:rPr>
          <w:b/>
          <w:bCs/>
        </w:rPr>
        <w:t>usually</w:t>
      </w:r>
      <w:r w:rsidRPr="00CA148B">
        <w:rPr>
          <w:b/>
          <w:bCs/>
        </w:rPr>
        <w:t xml:space="preserve"> </w:t>
      </w:r>
      <w:r w:rsidR="00B553E7">
        <w:rPr>
          <w:b/>
          <w:bCs/>
        </w:rPr>
        <w:t>up to 3</w:t>
      </w:r>
      <w:r w:rsidRPr="00CA148B">
        <w:rPr>
          <w:b/>
          <w:bCs/>
        </w:rPr>
        <w:t xml:space="preserve"> appropriate Professional C</w:t>
      </w:r>
      <w:r w:rsidR="00431FD6">
        <w:rPr>
          <w:b/>
          <w:bCs/>
        </w:rPr>
        <w:t>apability Areas</w:t>
      </w:r>
      <w:r w:rsidRPr="00CA148B">
        <w:rPr>
          <w:b/>
          <w:bCs/>
        </w:rPr>
        <w:t xml:space="preserve">. This linking must be justifiable and </w:t>
      </w:r>
      <w:r w:rsidR="00431FD6">
        <w:rPr>
          <w:b/>
          <w:bCs/>
        </w:rPr>
        <w:t xml:space="preserve">capability in that area should </w:t>
      </w:r>
      <w:r w:rsidRPr="00CA148B">
        <w:rPr>
          <w:b/>
          <w:bCs/>
        </w:rPr>
        <w:t>be adequately demonstrated.</w:t>
      </w:r>
    </w:p>
    <w:p w:rsidR="0032051B" w:rsidRDefault="0032051B" w:rsidP="00473299">
      <w:pPr>
        <w:spacing w:after="0" w:line="240" w:lineRule="auto"/>
      </w:pPr>
      <w:r>
        <w:t>If this is not happening then the trainee should encourage the educational supervisor to do so.</w:t>
      </w:r>
    </w:p>
    <w:p w:rsidR="0032051B" w:rsidRDefault="0032051B" w:rsidP="00473299">
      <w:pPr>
        <w:spacing w:after="0" w:line="240" w:lineRule="auto"/>
      </w:pPr>
    </w:p>
    <w:p w:rsidR="0032051B" w:rsidRDefault="0032051B" w:rsidP="00473299">
      <w:pPr>
        <w:spacing w:after="0" w:line="240" w:lineRule="auto"/>
      </w:pPr>
      <w:r>
        <w:t xml:space="preserve">The trainee can access a table of Curriculum Coverage and the associated linked log entries. It is hoped that there should be a broad coverage in all areas and there should be at least </w:t>
      </w:r>
      <w:r w:rsidR="005F165E">
        <w:t>4-5</w:t>
      </w:r>
      <w:r>
        <w:t xml:space="preserve"> entries in every Curriculum Area</w:t>
      </w:r>
      <w:r w:rsidR="00B553E7">
        <w:t xml:space="preserve"> by the end of ST3, much more in common areas</w:t>
      </w:r>
      <w:r>
        <w:t>.</w:t>
      </w:r>
    </w:p>
    <w:p w:rsidR="0032051B" w:rsidRDefault="0032051B" w:rsidP="00473299">
      <w:pPr>
        <w:spacing w:after="0" w:line="240" w:lineRule="auto"/>
      </w:pPr>
      <w:r>
        <w:t>By ST3 evidence should be targeted at achieving this spread.</w:t>
      </w:r>
    </w:p>
    <w:p w:rsidR="0032051B" w:rsidRDefault="0032051B" w:rsidP="00473299">
      <w:pPr>
        <w:spacing w:after="0" w:line="240" w:lineRule="auto"/>
      </w:pPr>
    </w:p>
    <w:p w:rsidR="0032051B" w:rsidRDefault="0032051B" w:rsidP="00473299">
      <w:pPr>
        <w:spacing w:after="0" w:line="240" w:lineRule="auto"/>
      </w:pPr>
      <w:r>
        <w:t>During the Educational Review, the educational supervisor can bring up a table of Professional C</w:t>
      </w:r>
      <w:r w:rsidR="00431FD6">
        <w:t>apabilities</w:t>
      </w:r>
      <w:r>
        <w:t>. It can be useful to the trainee if the educational supervisor prints off this page to allow the trainee to target evidence appropriately. The trainee at present c</w:t>
      </w:r>
      <w:r w:rsidR="001A06F7">
        <w:t xml:space="preserve">annot access this spread sheet </w:t>
      </w:r>
      <w:r>
        <w:t>directly.</w:t>
      </w:r>
    </w:p>
    <w:p w:rsidR="0032051B" w:rsidRDefault="0032051B" w:rsidP="00473299">
      <w:pPr>
        <w:spacing w:after="0" w:line="240" w:lineRule="auto"/>
      </w:pPr>
    </w:p>
    <w:p w:rsidR="00F554E9" w:rsidRDefault="00F554E9">
      <w:pPr>
        <w:spacing w:after="0" w:line="240" w:lineRule="auto"/>
        <w:rPr>
          <w:b/>
          <w:bCs/>
          <w:u w:val="single"/>
        </w:rPr>
      </w:pPr>
      <w:r>
        <w:rPr>
          <w:b/>
          <w:bCs/>
          <w:u w:val="single"/>
        </w:rPr>
        <w:t>Reflective Practice</w:t>
      </w:r>
    </w:p>
    <w:p w:rsidR="00F554E9" w:rsidRDefault="00F554E9">
      <w:pPr>
        <w:spacing w:after="0" w:line="240" w:lineRule="auto"/>
      </w:pPr>
      <w:r>
        <w:t xml:space="preserve">The e-portfolio should present a record of learning that demonstrates that the learner has gained experience </w:t>
      </w:r>
      <w:r w:rsidR="001A06F7">
        <w:t>to</w:t>
      </w:r>
      <w:r>
        <w:t xml:space="preserve"> demonstrate ability as a 'reflective practitioner'. With careful thought and application it will enhance learning from experience by compelling the trainee to pause and think about the things they are seeing and doing on a daily basis. </w:t>
      </w:r>
    </w:p>
    <w:p w:rsidR="006C7799" w:rsidRDefault="001A06F7">
      <w:pPr>
        <w:spacing w:after="0" w:line="240" w:lineRule="auto"/>
      </w:pPr>
      <w:r>
        <w:t>Important experiences</w:t>
      </w:r>
      <w:r w:rsidR="00F554E9">
        <w:t xml:space="preserve"> that might be lost in the 'white heat' of a week full of clinical </w:t>
      </w:r>
      <w:r>
        <w:t>demands and other pressures</w:t>
      </w:r>
      <w:r w:rsidR="00F554E9">
        <w:t xml:space="preserve">, can be </w:t>
      </w:r>
      <w:r>
        <w:t xml:space="preserve">recognised and </w:t>
      </w:r>
      <w:r w:rsidR="00F554E9">
        <w:t>captured</w:t>
      </w:r>
      <w:r>
        <w:t>, then</w:t>
      </w:r>
      <w:r w:rsidR="00F554E9">
        <w:t xml:space="preserve"> used as springboards for further learning. </w:t>
      </w:r>
    </w:p>
    <w:p w:rsidR="0027054C" w:rsidRDefault="0027054C">
      <w:pPr>
        <w:spacing w:after="0" w:line="240" w:lineRule="auto"/>
      </w:pPr>
    </w:p>
    <w:p w:rsidR="00E34732" w:rsidRDefault="00E34732">
      <w:pPr>
        <w:spacing w:after="0" w:line="240" w:lineRule="auto"/>
      </w:pPr>
      <w:r w:rsidRPr="006C7799">
        <w:rPr>
          <w:b/>
          <w:u w:val="single"/>
        </w:rPr>
        <w:t>Tips for Demonstrati</w:t>
      </w:r>
      <w:r w:rsidR="006C7799">
        <w:rPr>
          <w:b/>
          <w:u w:val="single"/>
        </w:rPr>
        <w:t>ng Good</w:t>
      </w:r>
      <w:r w:rsidRPr="006C7799">
        <w:rPr>
          <w:b/>
          <w:u w:val="single"/>
        </w:rPr>
        <w:t xml:space="preserve"> Reflective Practice</w:t>
      </w:r>
    </w:p>
    <w:p w:rsidR="00E34732" w:rsidRDefault="00E34732">
      <w:pPr>
        <w:spacing w:after="0" w:line="240" w:lineRule="auto"/>
      </w:pPr>
      <w:r>
        <w:t>Don’t fill e-portfolio with masses of long and wordy log entries. The reflection and learning process is lost in the jungle of words.</w:t>
      </w:r>
    </w:p>
    <w:p w:rsidR="00E34732" w:rsidRDefault="00E34732">
      <w:pPr>
        <w:spacing w:after="0" w:line="240" w:lineRule="auto"/>
      </w:pPr>
      <w:r>
        <w:t xml:space="preserve">Think about each entry, think about what are the learning needs and how you would address these. If appropriate add these to the PDP without cluttering the PDP. </w:t>
      </w:r>
    </w:p>
    <w:p w:rsidR="00D6752F" w:rsidRDefault="00E34732">
      <w:pPr>
        <w:spacing w:after="0" w:line="240" w:lineRule="auto"/>
      </w:pPr>
      <w:r>
        <w:t xml:space="preserve">Make the educational supervisor’s job easier by clearly explaining </w:t>
      </w:r>
      <w:r w:rsidR="00D6752F">
        <w:t xml:space="preserve">how any </w:t>
      </w:r>
      <w:r>
        <w:t xml:space="preserve">learning needs </w:t>
      </w:r>
      <w:r w:rsidR="00D6752F">
        <w:t>have been met a</w:t>
      </w:r>
      <w:r>
        <w:t xml:space="preserve">nd </w:t>
      </w:r>
      <w:r w:rsidR="00D6752F">
        <w:t xml:space="preserve">highlighting </w:t>
      </w:r>
      <w:r>
        <w:t>wh</w:t>
      </w:r>
      <w:r w:rsidR="00D6752F">
        <w:t>ich</w:t>
      </w:r>
      <w:r>
        <w:t xml:space="preserve"> curriculum areas</w:t>
      </w:r>
      <w:r w:rsidR="00D6752F">
        <w:t xml:space="preserve"> and professional competencies have been demonstrated. </w:t>
      </w:r>
      <w:r>
        <w:t xml:space="preserve"> </w:t>
      </w:r>
    </w:p>
    <w:p w:rsidR="00D6752F" w:rsidRDefault="00D6752F">
      <w:pPr>
        <w:spacing w:after="0" w:line="240" w:lineRule="auto"/>
      </w:pPr>
      <w:r>
        <w:t>The good trainee should produce a clear and concise e-portfolio that demonstrates good reflection and active learning. This will stand the trainee in good stead for future independent practice.</w:t>
      </w:r>
    </w:p>
    <w:p w:rsidR="00F82D6A" w:rsidRDefault="00F82D6A">
      <w:pPr>
        <w:spacing w:after="0" w:line="240" w:lineRule="auto"/>
      </w:pPr>
    </w:p>
    <w:p w:rsidR="0032051B" w:rsidRPr="005D3120" w:rsidRDefault="00D1296F" w:rsidP="00473299">
      <w:pPr>
        <w:spacing w:after="0" w:line="240" w:lineRule="auto"/>
        <w:rPr>
          <w:b/>
          <w:bCs/>
          <w:u w:val="single"/>
        </w:rPr>
      </w:pPr>
      <w:r>
        <w:rPr>
          <w:b/>
          <w:bCs/>
          <w:u w:val="single"/>
        </w:rPr>
        <w:t xml:space="preserve">WPBA </w:t>
      </w:r>
      <w:r w:rsidR="0032051B" w:rsidRPr="005D3120">
        <w:rPr>
          <w:b/>
          <w:bCs/>
          <w:u w:val="single"/>
        </w:rPr>
        <w:t>Evidence</w:t>
      </w:r>
    </w:p>
    <w:p w:rsidR="0032051B" w:rsidRDefault="0032051B" w:rsidP="00473299">
      <w:pPr>
        <w:spacing w:after="0" w:line="240" w:lineRule="auto"/>
      </w:pPr>
      <w:r>
        <w:t>As well as the Learning Log, the e-portfolio</w:t>
      </w:r>
      <w:r w:rsidR="00D1296F">
        <w:t xml:space="preserve"> also provides the evidence of W</w:t>
      </w:r>
      <w:r>
        <w:t xml:space="preserve">ork </w:t>
      </w:r>
      <w:r w:rsidR="00D1296F">
        <w:t>Place Based A</w:t>
      </w:r>
      <w:r>
        <w:t xml:space="preserve">ssessments. </w:t>
      </w:r>
    </w:p>
    <w:p w:rsidR="00D1296F" w:rsidRDefault="00D1296F" w:rsidP="00473299">
      <w:pPr>
        <w:spacing w:after="0" w:line="240" w:lineRule="auto"/>
      </w:pPr>
    </w:p>
    <w:p w:rsidR="0032051B" w:rsidRDefault="00431FD6" w:rsidP="00473299">
      <w:pPr>
        <w:spacing w:after="0" w:line="240" w:lineRule="auto"/>
      </w:pPr>
      <w:r>
        <w:t xml:space="preserve">There are </w:t>
      </w:r>
      <w:r w:rsidR="00880054">
        <w:t>several</w:t>
      </w:r>
      <w:r w:rsidR="0032051B">
        <w:t xml:space="preserve"> types of WPBA;</w:t>
      </w:r>
    </w:p>
    <w:tbl>
      <w:tblPr>
        <w:tblW w:w="98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8"/>
        <w:gridCol w:w="2487"/>
        <w:gridCol w:w="6009"/>
      </w:tblGrid>
      <w:tr w:rsidR="00106C3C" w:rsidRPr="00106C3C" w:rsidTr="00106C3C">
        <w:trPr>
          <w:trHeight w:val="208"/>
        </w:trPr>
        <w:tc>
          <w:tcPr>
            <w:tcW w:w="1318" w:type="dxa"/>
            <w:tcBorders>
              <w:bottom w:val="dotted" w:sz="4" w:space="0" w:color="auto"/>
            </w:tcBorders>
            <w:shd w:val="clear" w:color="auto" w:fill="D9D9D9" w:themeFill="background1" w:themeFillShade="D9"/>
          </w:tcPr>
          <w:p w:rsidR="00106C3C" w:rsidRPr="00F0708C" w:rsidRDefault="00106C3C" w:rsidP="006119B1">
            <w:pPr>
              <w:spacing w:after="0" w:line="240" w:lineRule="auto"/>
              <w:ind w:left="195"/>
              <w:rPr>
                <w:b/>
                <w:sz w:val="20"/>
              </w:rPr>
            </w:pPr>
            <w:r w:rsidRPr="00F0708C">
              <w:rPr>
                <w:b/>
                <w:sz w:val="20"/>
              </w:rPr>
              <w:t>CSR</w:t>
            </w:r>
          </w:p>
        </w:tc>
        <w:tc>
          <w:tcPr>
            <w:tcW w:w="2487" w:type="dxa"/>
            <w:tcBorders>
              <w:bottom w:val="dotted" w:sz="4" w:space="0" w:color="auto"/>
              <w:right w:val="dotted" w:sz="4" w:space="0" w:color="auto"/>
            </w:tcBorders>
          </w:tcPr>
          <w:p w:rsidR="00106C3C" w:rsidRPr="00106C3C" w:rsidRDefault="00106C3C" w:rsidP="006119B1">
            <w:pPr>
              <w:spacing w:after="0" w:line="240" w:lineRule="auto"/>
              <w:ind w:left="-2"/>
              <w:rPr>
                <w:sz w:val="18"/>
                <w:szCs w:val="18"/>
                <w:lang w:val="fr-FR"/>
              </w:rPr>
            </w:pPr>
            <w:r w:rsidRPr="00106C3C">
              <w:rPr>
                <w:sz w:val="18"/>
                <w:szCs w:val="18"/>
                <w:lang w:val="fr-FR"/>
              </w:rPr>
              <w:t xml:space="preserve">Clinical </w:t>
            </w:r>
            <w:proofErr w:type="spellStart"/>
            <w:r w:rsidRPr="00106C3C">
              <w:rPr>
                <w:sz w:val="18"/>
                <w:szCs w:val="18"/>
                <w:lang w:val="fr-FR"/>
              </w:rPr>
              <w:t>Supervisor’s</w:t>
            </w:r>
            <w:proofErr w:type="spellEnd"/>
            <w:r w:rsidRPr="00106C3C">
              <w:rPr>
                <w:sz w:val="18"/>
                <w:szCs w:val="18"/>
                <w:lang w:val="fr-FR"/>
              </w:rPr>
              <w:t xml:space="preserve"> Report</w:t>
            </w:r>
          </w:p>
        </w:tc>
        <w:tc>
          <w:tcPr>
            <w:tcW w:w="6009" w:type="dxa"/>
            <w:tcBorders>
              <w:left w:val="dotted" w:sz="4" w:space="0" w:color="auto"/>
              <w:bottom w:val="dotted" w:sz="4" w:space="0" w:color="auto"/>
            </w:tcBorders>
          </w:tcPr>
          <w:p w:rsidR="00106C3C" w:rsidRPr="00106C3C" w:rsidRDefault="00106C3C" w:rsidP="00A87105">
            <w:pPr>
              <w:spacing w:after="0" w:line="240" w:lineRule="auto"/>
              <w:ind w:left="34"/>
              <w:rPr>
                <w:i/>
                <w:sz w:val="18"/>
                <w:szCs w:val="18"/>
              </w:rPr>
            </w:pPr>
            <w:r w:rsidRPr="00106C3C">
              <w:rPr>
                <w:i/>
                <w:sz w:val="18"/>
                <w:szCs w:val="18"/>
              </w:rPr>
              <w:t xml:space="preserve">After every hospital and </w:t>
            </w:r>
            <w:r w:rsidR="00A87105">
              <w:rPr>
                <w:i/>
                <w:sz w:val="18"/>
                <w:szCs w:val="18"/>
              </w:rPr>
              <w:t>any GP attachment in ST1 or ST2.</w:t>
            </w:r>
          </w:p>
        </w:tc>
      </w:tr>
      <w:tr w:rsidR="00106C3C" w:rsidRPr="00106C3C" w:rsidTr="00106C3C">
        <w:trPr>
          <w:trHeight w:val="208"/>
        </w:trPr>
        <w:tc>
          <w:tcPr>
            <w:tcW w:w="1318" w:type="dxa"/>
            <w:tcBorders>
              <w:bottom w:val="dotted" w:sz="4" w:space="0" w:color="auto"/>
            </w:tcBorders>
            <w:shd w:val="clear" w:color="auto" w:fill="D9D9D9" w:themeFill="background1" w:themeFillShade="D9"/>
          </w:tcPr>
          <w:p w:rsidR="00106C3C" w:rsidRPr="00F0708C" w:rsidRDefault="00106C3C" w:rsidP="006119B1">
            <w:pPr>
              <w:spacing w:after="0" w:line="240" w:lineRule="auto"/>
              <w:ind w:left="195"/>
              <w:rPr>
                <w:b/>
                <w:sz w:val="20"/>
              </w:rPr>
            </w:pPr>
            <w:r>
              <w:rPr>
                <w:b/>
                <w:sz w:val="20"/>
              </w:rPr>
              <w:t>PPM</w:t>
            </w:r>
          </w:p>
        </w:tc>
        <w:tc>
          <w:tcPr>
            <w:tcW w:w="2487" w:type="dxa"/>
            <w:tcBorders>
              <w:bottom w:val="dotted" w:sz="4" w:space="0" w:color="auto"/>
              <w:right w:val="dotted" w:sz="4" w:space="0" w:color="auto"/>
            </w:tcBorders>
          </w:tcPr>
          <w:p w:rsidR="00106C3C" w:rsidRPr="00106C3C" w:rsidRDefault="00106C3C" w:rsidP="006119B1">
            <w:pPr>
              <w:spacing w:after="0" w:line="240" w:lineRule="auto"/>
              <w:ind w:left="-2"/>
              <w:rPr>
                <w:sz w:val="18"/>
                <w:szCs w:val="18"/>
                <w:lang w:val="fr-FR"/>
              </w:rPr>
            </w:pPr>
            <w:r w:rsidRPr="00106C3C">
              <w:rPr>
                <w:sz w:val="18"/>
                <w:szCs w:val="18"/>
                <w:lang w:val="fr-FR"/>
              </w:rPr>
              <w:t>Placement Planning Meeting</w:t>
            </w:r>
          </w:p>
        </w:tc>
        <w:tc>
          <w:tcPr>
            <w:tcW w:w="6009" w:type="dxa"/>
            <w:tcBorders>
              <w:left w:val="dotted" w:sz="4" w:space="0" w:color="auto"/>
              <w:bottom w:val="dotted" w:sz="4" w:space="0" w:color="auto"/>
            </w:tcBorders>
          </w:tcPr>
          <w:p w:rsidR="00106C3C" w:rsidRPr="00106C3C" w:rsidRDefault="00106C3C" w:rsidP="006119B1">
            <w:pPr>
              <w:spacing w:after="0" w:line="240" w:lineRule="auto"/>
              <w:ind w:left="34"/>
              <w:rPr>
                <w:i/>
                <w:sz w:val="18"/>
                <w:szCs w:val="18"/>
              </w:rPr>
            </w:pPr>
            <w:r w:rsidRPr="00106C3C">
              <w:rPr>
                <w:i/>
                <w:sz w:val="18"/>
                <w:szCs w:val="18"/>
              </w:rPr>
              <w:t>This should be completed by the trainee after meeting the CS at the beginning of each placement</w:t>
            </w:r>
            <w:r>
              <w:rPr>
                <w:i/>
                <w:sz w:val="18"/>
                <w:szCs w:val="18"/>
              </w:rPr>
              <w:t>.</w:t>
            </w:r>
          </w:p>
        </w:tc>
      </w:tr>
      <w:tr w:rsidR="00106C3C" w:rsidRPr="00106C3C" w:rsidTr="00106C3C">
        <w:trPr>
          <w:trHeight w:val="419"/>
        </w:trPr>
        <w:tc>
          <w:tcPr>
            <w:tcW w:w="1318" w:type="dxa"/>
            <w:tcBorders>
              <w:top w:val="dotted" w:sz="4" w:space="0" w:color="auto"/>
              <w:bottom w:val="double" w:sz="4" w:space="0" w:color="auto"/>
            </w:tcBorders>
            <w:shd w:val="clear" w:color="auto" w:fill="D9D9D9" w:themeFill="background1" w:themeFillShade="D9"/>
          </w:tcPr>
          <w:p w:rsidR="00106C3C" w:rsidRPr="00F0708C" w:rsidRDefault="00106C3C" w:rsidP="00824CAC">
            <w:pPr>
              <w:spacing w:after="0" w:line="240" w:lineRule="auto"/>
              <w:ind w:left="195"/>
              <w:rPr>
                <w:sz w:val="20"/>
              </w:rPr>
            </w:pPr>
            <w:r w:rsidRPr="00F0708C">
              <w:rPr>
                <w:b/>
                <w:sz w:val="20"/>
              </w:rPr>
              <w:t>MSF</w:t>
            </w:r>
          </w:p>
        </w:tc>
        <w:tc>
          <w:tcPr>
            <w:tcW w:w="2487" w:type="dxa"/>
            <w:tcBorders>
              <w:top w:val="dotted" w:sz="4" w:space="0" w:color="auto"/>
              <w:bottom w:val="double" w:sz="4" w:space="0" w:color="auto"/>
              <w:right w:val="dotted" w:sz="4" w:space="0" w:color="auto"/>
            </w:tcBorders>
          </w:tcPr>
          <w:p w:rsidR="00106C3C" w:rsidRPr="00106C3C" w:rsidRDefault="00106C3C" w:rsidP="00824CAC">
            <w:pPr>
              <w:spacing w:after="0" w:line="240" w:lineRule="auto"/>
              <w:ind w:left="-2"/>
              <w:rPr>
                <w:sz w:val="18"/>
                <w:szCs w:val="18"/>
                <w:lang w:val="fr-FR"/>
              </w:rPr>
            </w:pPr>
            <w:r w:rsidRPr="00106C3C">
              <w:rPr>
                <w:sz w:val="18"/>
                <w:szCs w:val="18"/>
                <w:lang w:val="fr-FR"/>
              </w:rPr>
              <w:t>Multi-Source Feedback</w:t>
            </w:r>
          </w:p>
        </w:tc>
        <w:tc>
          <w:tcPr>
            <w:tcW w:w="6009" w:type="dxa"/>
            <w:tcBorders>
              <w:top w:val="dotted" w:sz="4" w:space="0" w:color="auto"/>
              <w:left w:val="dotted" w:sz="4" w:space="0" w:color="auto"/>
              <w:bottom w:val="double" w:sz="4" w:space="0" w:color="auto"/>
            </w:tcBorders>
          </w:tcPr>
          <w:p w:rsidR="00106C3C" w:rsidRPr="00106C3C" w:rsidRDefault="00106C3C" w:rsidP="00106C3C">
            <w:pPr>
              <w:spacing w:after="0" w:line="240" w:lineRule="auto"/>
              <w:ind w:left="33"/>
              <w:rPr>
                <w:i/>
                <w:sz w:val="18"/>
                <w:szCs w:val="18"/>
              </w:rPr>
            </w:pPr>
            <w:r w:rsidRPr="00106C3C">
              <w:rPr>
                <w:i/>
                <w:sz w:val="18"/>
                <w:szCs w:val="18"/>
              </w:rPr>
              <w:t>Feedback from 10 colleagues</w:t>
            </w:r>
            <w:r w:rsidR="00A87105">
              <w:rPr>
                <w:i/>
                <w:sz w:val="18"/>
                <w:szCs w:val="18"/>
              </w:rPr>
              <w:t>,</w:t>
            </w:r>
            <w:r w:rsidRPr="00106C3C">
              <w:rPr>
                <w:i/>
                <w:sz w:val="18"/>
                <w:szCs w:val="18"/>
              </w:rPr>
              <w:t xml:space="preserve"> completed in </w:t>
            </w:r>
            <w:r>
              <w:rPr>
                <w:i/>
                <w:sz w:val="18"/>
                <w:szCs w:val="18"/>
              </w:rPr>
              <w:t xml:space="preserve">every year </w:t>
            </w:r>
            <w:proofErr w:type="spellStart"/>
            <w:r>
              <w:rPr>
                <w:i/>
                <w:sz w:val="18"/>
                <w:szCs w:val="18"/>
              </w:rPr>
              <w:t>ie</w:t>
            </w:r>
            <w:proofErr w:type="spellEnd"/>
            <w:r>
              <w:rPr>
                <w:i/>
                <w:sz w:val="18"/>
                <w:szCs w:val="18"/>
              </w:rPr>
              <w:t xml:space="preserve">. </w:t>
            </w:r>
            <w:r w:rsidRPr="00106C3C">
              <w:rPr>
                <w:i/>
                <w:sz w:val="18"/>
                <w:szCs w:val="18"/>
              </w:rPr>
              <w:t>ST1, ST2 and also in ST3. In addition there should be a Leadership MSF in ST3.</w:t>
            </w:r>
          </w:p>
        </w:tc>
      </w:tr>
      <w:tr w:rsidR="00A87105" w:rsidRPr="00106C3C" w:rsidTr="00D34FF1">
        <w:trPr>
          <w:trHeight w:val="208"/>
        </w:trPr>
        <w:tc>
          <w:tcPr>
            <w:tcW w:w="1318" w:type="dxa"/>
            <w:tcBorders>
              <w:top w:val="dotted" w:sz="4" w:space="0" w:color="auto"/>
              <w:bottom w:val="dotted" w:sz="4" w:space="0" w:color="auto"/>
            </w:tcBorders>
            <w:shd w:val="clear" w:color="auto" w:fill="D9D9D9" w:themeFill="background1" w:themeFillShade="D9"/>
          </w:tcPr>
          <w:p w:rsidR="00A87105" w:rsidRDefault="00A87105" w:rsidP="000E65A8">
            <w:pPr>
              <w:spacing w:after="0" w:line="240" w:lineRule="auto"/>
              <w:ind w:left="195"/>
              <w:rPr>
                <w:b/>
                <w:sz w:val="20"/>
              </w:rPr>
            </w:pPr>
            <w:r w:rsidRPr="00F0708C">
              <w:rPr>
                <w:b/>
                <w:sz w:val="20"/>
              </w:rPr>
              <w:t>COT</w:t>
            </w:r>
            <w:r w:rsidRPr="00F0708C">
              <w:rPr>
                <w:b/>
                <w:sz w:val="20"/>
              </w:rPr>
              <w:tab/>
            </w:r>
          </w:p>
        </w:tc>
        <w:tc>
          <w:tcPr>
            <w:tcW w:w="2487" w:type="dxa"/>
            <w:tcBorders>
              <w:top w:val="dotted" w:sz="4" w:space="0" w:color="auto"/>
              <w:bottom w:val="dotted" w:sz="4" w:space="0" w:color="auto"/>
              <w:right w:val="dotted" w:sz="4" w:space="0" w:color="auto"/>
            </w:tcBorders>
          </w:tcPr>
          <w:p w:rsidR="00A87105" w:rsidRPr="00106C3C" w:rsidRDefault="00A87105" w:rsidP="000E65A8">
            <w:pPr>
              <w:spacing w:after="0" w:line="240" w:lineRule="auto"/>
              <w:ind w:left="-2"/>
              <w:rPr>
                <w:sz w:val="18"/>
                <w:szCs w:val="18"/>
                <w:lang w:val="fr-FR"/>
              </w:rPr>
            </w:pPr>
            <w:r w:rsidRPr="00106C3C">
              <w:rPr>
                <w:sz w:val="18"/>
                <w:szCs w:val="18"/>
                <w:lang w:val="fr-FR"/>
              </w:rPr>
              <w:t xml:space="preserve">Consultation Observation </w:t>
            </w:r>
            <w:proofErr w:type="spellStart"/>
            <w:r w:rsidRPr="00106C3C">
              <w:rPr>
                <w:sz w:val="18"/>
                <w:szCs w:val="18"/>
                <w:lang w:val="fr-FR"/>
              </w:rPr>
              <w:t>Tool</w:t>
            </w:r>
            <w:proofErr w:type="spellEnd"/>
            <w:r w:rsidRPr="00106C3C">
              <w:rPr>
                <w:sz w:val="18"/>
                <w:szCs w:val="18"/>
                <w:lang w:val="fr-FR"/>
              </w:rPr>
              <w:t xml:space="preserve"> </w:t>
            </w:r>
          </w:p>
        </w:tc>
        <w:tc>
          <w:tcPr>
            <w:tcW w:w="6009" w:type="dxa"/>
            <w:vMerge w:val="restart"/>
            <w:tcBorders>
              <w:top w:val="dotted" w:sz="4" w:space="0" w:color="auto"/>
              <w:left w:val="dotted" w:sz="4" w:space="0" w:color="auto"/>
            </w:tcBorders>
          </w:tcPr>
          <w:p w:rsidR="00A87105" w:rsidRDefault="00A87105" w:rsidP="00106C3C">
            <w:pPr>
              <w:spacing w:after="0" w:line="240" w:lineRule="auto"/>
              <w:ind w:left="34"/>
              <w:rPr>
                <w:i/>
                <w:sz w:val="18"/>
                <w:szCs w:val="18"/>
              </w:rPr>
            </w:pPr>
            <w:r w:rsidRPr="00106C3C">
              <w:rPr>
                <w:i/>
                <w:sz w:val="18"/>
                <w:szCs w:val="18"/>
              </w:rPr>
              <w:t xml:space="preserve">Consultation </w:t>
            </w:r>
            <w:r>
              <w:rPr>
                <w:i/>
                <w:sz w:val="18"/>
                <w:szCs w:val="18"/>
              </w:rPr>
              <w:t xml:space="preserve">Tool </w:t>
            </w:r>
            <w:r w:rsidRPr="00106C3C">
              <w:rPr>
                <w:i/>
                <w:sz w:val="18"/>
                <w:szCs w:val="18"/>
              </w:rPr>
              <w:t>in GP using live consultations or video</w:t>
            </w:r>
            <w:r>
              <w:rPr>
                <w:i/>
                <w:sz w:val="18"/>
                <w:szCs w:val="18"/>
              </w:rPr>
              <w:t>.</w:t>
            </w:r>
          </w:p>
          <w:p w:rsidR="00A87105" w:rsidRPr="00106C3C" w:rsidRDefault="00A87105" w:rsidP="00A87105">
            <w:pPr>
              <w:spacing w:after="0" w:line="240" w:lineRule="auto"/>
              <w:ind w:left="34"/>
              <w:rPr>
                <w:i/>
                <w:sz w:val="18"/>
                <w:szCs w:val="18"/>
              </w:rPr>
            </w:pPr>
            <w:r>
              <w:rPr>
                <w:i/>
                <w:sz w:val="18"/>
                <w:szCs w:val="18"/>
              </w:rPr>
              <w:t xml:space="preserve">Audio-COT is </w:t>
            </w:r>
            <w:r w:rsidRPr="00106C3C">
              <w:rPr>
                <w:i/>
                <w:sz w:val="18"/>
                <w:szCs w:val="18"/>
              </w:rPr>
              <w:t>reviewing a telephone consultation.</w:t>
            </w:r>
          </w:p>
          <w:p w:rsidR="00A87105" w:rsidRPr="00106C3C" w:rsidRDefault="00A87105" w:rsidP="00A87105">
            <w:pPr>
              <w:spacing w:after="0" w:line="240" w:lineRule="auto"/>
              <w:ind w:left="34"/>
              <w:rPr>
                <w:i/>
                <w:sz w:val="18"/>
                <w:szCs w:val="18"/>
              </w:rPr>
            </w:pPr>
            <w:r>
              <w:rPr>
                <w:i/>
                <w:sz w:val="18"/>
                <w:szCs w:val="18"/>
              </w:rPr>
              <w:t>Mini-CEX is the h</w:t>
            </w:r>
            <w:r w:rsidRPr="00106C3C">
              <w:rPr>
                <w:i/>
                <w:sz w:val="18"/>
                <w:szCs w:val="18"/>
              </w:rPr>
              <w:t>ospital based equivalent to COT using a hospital consultation</w:t>
            </w:r>
            <w:r w:rsidRPr="00A87105">
              <w:rPr>
                <w:b/>
                <w:i/>
                <w:sz w:val="18"/>
                <w:szCs w:val="18"/>
              </w:rPr>
              <w:t xml:space="preserve"> Requirement as a minimum is 4 in ST1 and 2 and 7 in ST3 of any type including audio-COT and mini-CEX.</w:t>
            </w:r>
          </w:p>
        </w:tc>
      </w:tr>
      <w:tr w:rsidR="00A87105" w:rsidRPr="00106C3C" w:rsidTr="002D1C99">
        <w:trPr>
          <w:trHeight w:val="208"/>
        </w:trPr>
        <w:tc>
          <w:tcPr>
            <w:tcW w:w="1318" w:type="dxa"/>
            <w:tcBorders>
              <w:top w:val="dotted" w:sz="4" w:space="0" w:color="auto"/>
              <w:bottom w:val="dotted" w:sz="4" w:space="0" w:color="auto"/>
            </w:tcBorders>
            <w:shd w:val="clear" w:color="auto" w:fill="D9D9D9" w:themeFill="background1" w:themeFillShade="D9"/>
          </w:tcPr>
          <w:p w:rsidR="00A87105" w:rsidRPr="00F0708C" w:rsidRDefault="00A87105" w:rsidP="000E65A8">
            <w:pPr>
              <w:spacing w:after="0" w:line="240" w:lineRule="auto"/>
              <w:ind w:left="195"/>
              <w:rPr>
                <w:b/>
                <w:sz w:val="20"/>
              </w:rPr>
            </w:pPr>
            <w:r>
              <w:rPr>
                <w:b/>
                <w:sz w:val="20"/>
              </w:rPr>
              <w:t>Audio-COT</w:t>
            </w:r>
          </w:p>
        </w:tc>
        <w:tc>
          <w:tcPr>
            <w:tcW w:w="2487" w:type="dxa"/>
            <w:tcBorders>
              <w:top w:val="dotted" w:sz="4" w:space="0" w:color="auto"/>
              <w:bottom w:val="dotted" w:sz="4" w:space="0" w:color="auto"/>
              <w:right w:val="dotted" w:sz="4" w:space="0" w:color="auto"/>
            </w:tcBorders>
          </w:tcPr>
          <w:p w:rsidR="00A87105" w:rsidRPr="00106C3C" w:rsidRDefault="00A87105" w:rsidP="000E65A8">
            <w:pPr>
              <w:spacing w:after="0" w:line="240" w:lineRule="auto"/>
              <w:ind w:left="-2"/>
              <w:rPr>
                <w:sz w:val="18"/>
                <w:szCs w:val="18"/>
                <w:lang w:val="fr-FR"/>
              </w:rPr>
            </w:pPr>
            <w:r w:rsidRPr="00106C3C">
              <w:rPr>
                <w:sz w:val="18"/>
                <w:szCs w:val="18"/>
                <w:lang w:val="fr-FR"/>
              </w:rPr>
              <w:t xml:space="preserve">Audio or </w:t>
            </w:r>
            <w:proofErr w:type="spellStart"/>
            <w:r w:rsidRPr="00106C3C">
              <w:rPr>
                <w:sz w:val="18"/>
                <w:szCs w:val="18"/>
                <w:lang w:val="fr-FR"/>
              </w:rPr>
              <w:t>Telephone</w:t>
            </w:r>
            <w:proofErr w:type="spellEnd"/>
            <w:r w:rsidRPr="00106C3C">
              <w:rPr>
                <w:sz w:val="18"/>
                <w:szCs w:val="18"/>
                <w:lang w:val="fr-FR"/>
              </w:rPr>
              <w:t xml:space="preserve"> COT</w:t>
            </w:r>
          </w:p>
        </w:tc>
        <w:tc>
          <w:tcPr>
            <w:tcW w:w="6009" w:type="dxa"/>
            <w:vMerge/>
            <w:tcBorders>
              <w:left w:val="dotted" w:sz="4" w:space="0" w:color="auto"/>
            </w:tcBorders>
          </w:tcPr>
          <w:p w:rsidR="00A87105" w:rsidRPr="00106C3C" w:rsidRDefault="00A87105" w:rsidP="00A87105">
            <w:pPr>
              <w:spacing w:after="0" w:line="240" w:lineRule="auto"/>
              <w:ind w:left="33"/>
              <w:rPr>
                <w:i/>
                <w:sz w:val="18"/>
                <w:szCs w:val="18"/>
              </w:rPr>
            </w:pPr>
          </w:p>
        </w:tc>
      </w:tr>
      <w:tr w:rsidR="00A87105" w:rsidRPr="00106C3C" w:rsidTr="002D1C99">
        <w:trPr>
          <w:trHeight w:val="319"/>
        </w:trPr>
        <w:tc>
          <w:tcPr>
            <w:tcW w:w="1318" w:type="dxa"/>
            <w:tcBorders>
              <w:top w:val="dotted" w:sz="4" w:space="0" w:color="auto"/>
              <w:bottom w:val="double" w:sz="4" w:space="0" w:color="auto"/>
            </w:tcBorders>
            <w:shd w:val="clear" w:color="auto" w:fill="D9D9D9" w:themeFill="background1" w:themeFillShade="D9"/>
          </w:tcPr>
          <w:p w:rsidR="00A87105" w:rsidRPr="00F0708C" w:rsidRDefault="00A87105" w:rsidP="007C70F3">
            <w:pPr>
              <w:spacing w:after="0" w:line="240" w:lineRule="auto"/>
              <w:ind w:left="195"/>
              <w:rPr>
                <w:b/>
                <w:sz w:val="20"/>
              </w:rPr>
            </w:pPr>
            <w:proofErr w:type="spellStart"/>
            <w:r w:rsidRPr="00F0708C">
              <w:rPr>
                <w:b/>
                <w:sz w:val="20"/>
              </w:rPr>
              <w:t>miniCEX</w:t>
            </w:r>
            <w:proofErr w:type="spellEnd"/>
          </w:p>
        </w:tc>
        <w:tc>
          <w:tcPr>
            <w:tcW w:w="2487" w:type="dxa"/>
            <w:tcBorders>
              <w:top w:val="dotted" w:sz="4" w:space="0" w:color="auto"/>
              <w:bottom w:val="double" w:sz="4" w:space="0" w:color="auto"/>
              <w:right w:val="dotted" w:sz="4" w:space="0" w:color="auto"/>
            </w:tcBorders>
          </w:tcPr>
          <w:p w:rsidR="00A87105" w:rsidRPr="00106C3C" w:rsidRDefault="00A87105" w:rsidP="00930F96">
            <w:pPr>
              <w:spacing w:after="0" w:line="240" w:lineRule="auto"/>
              <w:ind w:left="-2"/>
              <w:rPr>
                <w:sz w:val="18"/>
                <w:szCs w:val="18"/>
                <w:lang w:val="fr-FR"/>
              </w:rPr>
            </w:pPr>
            <w:r w:rsidRPr="00106C3C">
              <w:rPr>
                <w:sz w:val="18"/>
                <w:szCs w:val="18"/>
                <w:lang w:val="fr-FR"/>
              </w:rPr>
              <w:t xml:space="preserve">Mini Clinical Evaluation </w:t>
            </w:r>
            <w:proofErr w:type="spellStart"/>
            <w:r w:rsidRPr="00106C3C">
              <w:rPr>
                <w:sz w:val="18"/>
                <w:szCs w:val="18"/>
                <w:lang w:val="fr-FR"/>
              </w:rPr>
              <w:t>Ex</w:t>
            </w:r>
            <w:r>
              <w:rPr>
                <w:sz w:val="18"/>
                <w:szCs w:val="18"/>
                <w:lang w:val="fr-FR"/>
              </w:rPr>
              <w:t>erc</w:t>
            </w:r>
            <w:r w:rsidRPr="00106C3C">
              <w:rPr>
                <w:sz w:val="18"/>
                <w:szCs w:val="18"/>
                <w:lang w:val="fr-FR"/>
              </w:rPr>
              <w:t>ise</w:t>
            </w:r>
            <w:proofErr w:type="spellEnd"/>
          </w:p>
        </w:tc>
        <w:tc>
          <w:tcPr>
            <w:tcW w:w="6009" w:type="dxa"/>
            <w:vMerge/>
            <w:tcBorders>
              <w:left w:val="dotted" w:sz="4" w:space="0" w:color="auto"/>
              <w:bottom w:val="double" w:sz="4" w:space="0" w:color="auto"/>
            </w:tcBorders>
          </w:tcPr>
          <w:p w:rsidR="00A87105" w:rsidRPr="00106C3C" w:rsidRDefault="00A87105" w:rsidP="00A87105">
            <w:pPr>
              <w:spacing w:after="0" w:line="240" w:lineRule="auto"/>
              <w:ind w:left="33"/>
              <w:rPr>
                <w:i/>
                <w:sz w:val="18"/>
                <w:szCs w:val="18"/>
              </w:rPr>
            </w:pPr>
          </w:p>
        </w:tc>
      </w:tr>
      <w:tr w:rsidR="00A87105" w:rsidRPr="00106C3C" w:rsidTr="00707F79">
        <w:trPr>
          <w:trHeight w:val="277"/>
        </w:trPr>
        <w:tc>
          <w:tcPr>
            <w:tcW w:w="1318" w:type="dxa"/>
            <w:tcBorders>
              <w:top w:val="double" w:sz="4" w:space="0" w:color="auto"/>
              <w:bottom w:val="dotted" w:sz="4" w:space="0" w:color="auto"/>
            </w:tcBorders>
            <w:shd w:val="clear" w:color="auto" w:fill="D9D9D9" w:themeFill="background1" w:themeFillShade="D9"/>
          </w:tcPr>
          <w:p w:rsidR="00A87105" w:rsidRDefault="00A87105" w:rsidP="00E25D77">
            <w:pPr>
              <w:spacing w:after="0" w:line="240" w:lineRule="auto"/>
              <w:ind w:left="195"/>
              <w:rPr>
                <w:b/>
                <w:sz w:val="20"/>
              </w:rPr>
            </w:pPr>
            <w:r w:rsidRPr="00F0708C">
              <w:rPr>
                <w:b/>
                <w:sz w:val="20"/>
              </w:rPr>
              <w:t>CBD</w:t>
            </w:r>
          </w:p>
        </w:tc>
        <w:tc>
          <w:tcPr>
            <w:tcW w:w="2487" w:type="dxa"/>
            <w:tcBorders>
              <w:top w:val="double" w:sz="4" w:space="0" w:color="auto"/>
              <w:bottom w:val="dotted" w:sz="4" w:space="0" w:color="auto"/>
              <w:right w:val="dotted" w:sz="4" w:space="0" w:color="auto"/>
            </w:tcBorders>
          </w:tcPr>
          <w:p w:rsidR="00A87105" w:rsidRPr="00106C3C" w:rsidRDefault="00A87105" w:rsidP="00E25D77">
            <w:pPr>
              <w:spacing w:after="0" w:line="240" w:lineRule="auto"/>
              <w:ind w:left="-2"/>
              <w:rPr>
                <w:sz w:val="18"/>
                <w:szCs w:val="18"/>
                <w:lang w:val="fr-FR"/>
              </w:rPr>
            </w:pPr>
            <w:r w:rsidRPr="00106C3C">
              <w:rPr>
                <w:sz w:val="18"/>
                <w:szCs w:val="18"/>
              </w:rPr>
              <w:t>Case-Based Discussions</w:t>
            </w:r>
          </w:p>
        </w:tc>
        <w:tc>
          <w:tcPr>
            <w:tcW w:w="6009" w:type="dxa"/>
            <w:vMerge w:val="restart"/>
            <w:tcBorders>
              <w:top w:val="double" w:sz="4" w:space="0" w:color="auto"/>
              <w:left w:val="dotted" w:sz="4" w:space="0" w:color="auto"/>
            </w:tcBorders>
          </w:tcPr>
          <w:p w:rsidR="00A87105" w:rsidRDefault="00A87105" w:rsidP="00106C3C">
            <w:pPr>
              <w:spacing w:after="0" w:line="240" w:lineRule="auto"/>
              <w:ind w:left="33"/>
              <w:rPr>
                <w:i/>
                <w:sz w:val="18"/>
                <w:szCs w:val="18"/>
              </w:rPr>
            </w:pPr>
            <w:r>
              <w:rPr>
                <w:i/>
                <w:sz w:val="18"/>
                <w:szCs w:val="18"/>
              </w:rPr>
              <w:t xml:space="preserve">Discussion about an aspect of clinical management. </w:t>
            </w:r>
          </w:p>
          <w:p w:rsidR="00A87105" w:rsidRDefault="00A87105" w:rsidP="00106C3C">
            <w:pPr>
              <w:spacing w:after="0" w:line="240" w:lineRule="auto"/>
              <w:ind w:left="33"/>
              <w:rPr>
                <w:i/>
                <w:sz w:val="18"/>
                <w:szCs w:val="18"/>
              </w:rPr>
            </w:pPr>
            <w:r>
              <w:rPr>
                <w:i/>
                <w:sz w:val="18"/>
                <w:szCs w:val="18"/>
              </w:rPr>
              <w:t>A CAT</w:t>
            </w:r>
            <w:r w:rsidRPr="00106C3C">
              <w:rPr>
                <w:i/>
                <w:sz w:val="18"/>
                <w:szCs w:val="18"/>
              </w:rPr>
              <w:t xml:space="preserve"> is a CBD </w:t>
            </w:r>
            <w:r>
              <w:rPr>
                <w:i/>
                <w:sz w:val="18"/>
                <w:szCs w:val="18"/>
              </w:rPr>
              <w:t xml:space="preserve">undertaken </w:t>
            </w:r>
            <w:r w:rsidRPr="00106C3C">
              <w:rPr>
                <w:i/>
                <w:sz w:val="18"/>
                <w:szCs w:val="18"/>
              </w:rPr>
              <w:t>in ST3</w:t>
            </w:r>
            <w:r>
              <w:rPr>
                <w:i/>
                <w:sz w:val="18"/>
                <w:szCs w:val="18"/>
              </w:rPr>
              <w:t>.</w:t>
            </w:r>
          </w:p>
          <w:p w:rsidR="00A87105" w:rsidRPr="00106C3C" w:rsidRDefault="00A87105" w:rsidP="00A87105">
            <w:pPr>
              <w:spacing w:after="0" w:line="240" w:lineRule="auto"/>
              <w:ind w:left="33"/>
              <w:rPr>
                <w:i/>
                <w:sz w:val="18"/>
                <w:szCs w:val="18"/>
              </w:rPr>
            </w:pPr>
            <w:r w:rsidRPr="00A87105">
              <w:rPr>
                <w:b/>
                <w:i/>
                <w:sz w:val="18"/>
                <w:szCs w:val="18"/>
              </w:rPr>
              <w:t>Requirements are 4 CBDs in ST1 and ST2 and 5 CATs in ST3</w:t>
            </w:r>
          </w:p>
        </w:tc>
      </w:tr>
      <w:tr w:rsidR="00A87105" w:rsidRPr="00E12FC6" w:rsidTr="00707F79">
        <w:trPr>
          <w:trHeight w:val="327"/>
        </w:trPr>
        <w:tc>
          <w:tcPr>
            <w:tcW w:w="1318" w:type="dxa"/>
            <w:tcBorders>
              <w:top w:val="dotted" w:sz="4" w:space="0" w:color="auto"/>
              <w:bottom w:val="dotted" w:sz="4" w:space="0" w:color="auto"/>
            </w:tcBorders>
            <w:shd w:val="clear" w:color="auto" w:fill="D9D9D9" w:themeFill="background1" w:themeFillShade="D9"/>
          </w:tcPr>
          <w:p w:rsidR="00A87105" w:rsidRPr="00F0708C" w:rsidRDefault="00A87105" w:rsidP="00E25D77">
            <w:pPr>
              <w:spacing w:after="0" w:line="240" w:lineRule="auto"/>
              <w:ind w:left="195"/>
              <w:rPr>
                <w:b/>
                <w:sz w:val="20"/>
              </w:rPr>
            </w:pPr>
            <w:r>
              <w:rPr>
                <w:b/>
                <w:sz w:val="20"/>
              </w:rPr>
              <w:t>CAT</w:t>
            </w:r>
          </w:p>
        </w:tc>
        <w:tc>
          <w:tcPr>
            <w:tcW w:w="2487" w:type="dxa"/>
            <w:tcBorders>
              <w:top w:val="dotted" w:sz="4" w:space="0" w:color="auto"/>
              <w:bottom w:val="dotted" w:sz="4" w:space="0" w:color="auto"/>
              <w:right w:val="dotted" w:sz="4" w:space="0" w:color="auto"/>
            </w:tcBorders>
          </w:tcPr>
          <w:p w:rsidR="00A87105" w:rsidRPr="00106C3C" w:rsidRDefault="00A87105" w:rsidP="00E25D77">
            <w:pPr>
              <w:spacing w:after="0" w:line="240" w:lineRule="auto"/>
              <w:ind w:left="-2"/>
              <w:rPr>
                <w:sz w:val="18"/>
                <w:szCs w:val="18"/>
              </w:rPr>
            </w:pPr>
            <w:r w:rsidRPr="00106C3C">
              <w:rPr>
                <w:sz w:val="18"/>
                <w:szCs w:val="18"/>
              </w:rPr>
              <w:t>Clinical Assessment Tools</w:t>
            </w:r>
          </w:p>
        </w:tc>
        <w:tc>
          <w:tcPr>
            <w:tcW w:w="6009" w:type="dxa"/>
            <w:vMerge/>
            <w:tcBorders>
              <w:left w:val="dotted" w:sz="4" w:space="0" w:color="auto"/>
              <w:bottom w:val="dotted" w:sz="4" w:space="0" w:color="auto"/>
            </w:tcBorders>
          </w:tcPr>
          <w:p w:rsidR="00A87105" w:rsidRPr="00106C3C" w:rsidRDefault="00A87105" w:rsidP="00E25D77">
            <w:pPr>
              <w:spacing w:after="0" w:line="240" w:lineRule="auto"/>
              <w:ind w:left="33"/>
              <w:rPr>
                <w:i/>
                <w:sz w:val="18"/>
                <w:szCs w:val="18"/>
              </w:rPr>
            </w:pPr>
          </w:p>
        </w:tc>
      </w:tr>
      <w:tr w:rsidR="00106C3C" w:rsidRPr="00E12FC6" w:rsidTr="00106C3C">
        <w:trPr>
          <w:trHeight w:val="264"/>
        </w:trPr>
        <w:tc>
          <w:tcPr>
            <w:tcW w:w="1318" w:type="dxa"/>
            <w:tcBorders>
              <w:top w:val="double" w:sz="4" w:space="0" w:color="auto"/>
              <w:bottom w:val="dotted" w:sz="4" w:space="0" w:color="auto"/>
            </w:tcBorders>
            <w:shd w:val="clear" w:color="auto" w:fill="D9D9D9" w:themeFill="background1" w:themeFillShade="D9"/>
          </w:tcPr>
          <w:p w:rsidR="00106C3C" w:rsidRPr="00F0708C" w:rsidRDefault="00106C3C" w:rsidP="00B45356">
            <w:pPr>
              <w:spacing w:after="0" w:line="240" w:lineRule="auto"/>
              <w:ind w:left="195"/>
              <w:rPr>
                <w:b/>
                <w:sz w:val="20"/>
              </w:rPr>
            </w:pPr>
            <w:r>
              <w:rPr>
                <w:b/>
                <w:sz w:val="20"/>
              </w:rPr>
              <w:t>CEPS</w:t>
            </w:r>
          </w:p>
        </w:tc>
        <w:tc>
          <w:tcPr>
            <w:tcW w:w="2487" w:type="dxa"/>
            <w:tcBorders>
              <w:top w:val="double" w:sz="4" w:space="0" w:color="auto"/>
              <w:bottom w:val="dotted" w:sz="4" w:space="0" w:color="auto"/>
              <w:right w:val="dotted" w:sz="4" w:space="0" w:color="auto"/>
            </w:tcBorders>
          </w:tcPr>
          <w:p w:rsidR="00106C3C" w:rsidRPr="00106C3C" w:rsidRDefault="00106C3C" w:rsidP="00B45356">
            <w:pPr>
              <w:spacing w:after="0" w:line="240" w:lineRule="auto"/>
              <w:ind w:left="-2"/>
              <w:rPr>
                <w:sz w:val="18"/>
                <w:szCs w:val="18"/>
              </w:rPr>
            </w:pPr>
            <w:r w:rsidRPr="00106C3C">
              <w:rPr>
                <w:sz w:val="18"/>
                <w:szCs w:val="18"/>
              </w:rPr>
              <w:t>Clinical Examination and Procedural  Skills</w:t>
            </w:r>
          </w:p>
          <w:p w:rsidR="00106C3C" w:rsidRPr="00106C3C" w:rsidRDefault="00106C3C" w:rsidP="00B45356">
            <w:pPr>
              <w:spacing w:after="0" w:line="240" w:lineRule="auto"/>
              <w:ind w:left="-2"/>
              <w:rPr>
                <w:sz w:val="18"/>
                <w:szCs w:val="18"/>
                <w:lang w:val="fr-FR"/>
              </w:rPr>
            </w:pPr>
          </w:p>
        </w:tc>
        <w:tc>
          <w:tcPr>
            <w:tcW w:w="6009" w:type="dxa"/>
            <w:tcBorders>
              <w:top w:val="double" w:sz="4" w:space="0" w:color="auto"/>
              <w:left w:val="dotted" w:sz="4" w:space="0" w:color="auto"/>
              <w:bottom w:val="dotted" w:sz="4" w:space="0" w:color="auto"/>
            </w:tcBorders>
          </w:tcPr>
          <w:p w:rsidR="00106C3C" w:rsidRPr="00106C3C" w:rsidRDefault="00106C3C" w:rsidP="00B45356">
            <w:pPr>
              <w:spacing w:after="0" w:line="240" w:lineRule="auto"/>
              <w:ind w:left="33"/>
              <w:rPr>
                <w:i/>
                <w:sz w:val="18"/>
                <w:szCs w:val="18"/>
              </w:rPr>
            </w:pPr>
            <w:r w:rsidRPr="00106C3C">
              <w:rPr>
                <w:i/>
                <w:sz w:val="18"/>
                <w:szCs w:val="18"/>
              </w:rPr>
              <w:t xml:space="preserve">These are witnessed and assessed examination and procedure events. It is expected that trainees should demonstrate competence generally but there </w:t>
            </w:r>
            <w:r w:rsidRPr="00106C3C">
              <w:rPr>
                <w:i/>
                <w:sz w:val="18"/>
                <w:szCs w:val="18"/>
                <w:u w:val="single"/>
              </w:rPr>
              <w:t>must</w:t>
            </w:r>
            <w:r w:rsidRPr="00106C3C">
              <w:rPr>
                <w:i/>
                <w:sz w:val="18"/>
                <w:szCs w:val="18"/>
              </w:rPr>
              <w:t xml:space="preserve"> be evidence with </w:t>
            </w:r>
            <w:r w:rsidRPr="00A87105">
              <w:rPr>
                <w:b/>
                <w:i/>
                <w:sz w:val="18"/>
                <w:szCs w:val="18"/>
              </w:rPr>
              <w:t>rectal, prostate, breast, male and female genital examinations (speculum and bimanual).</w:t>
            </w:r>
          </w:p>
        </w:tc>
      </w:tr>
      <w:tr w:rsidR="00106C3C" w:rsidRPr="00E12FC6" w:rsidTr="00811B3C">
        <w:trPr>
          <w:trHeight w:val="201"/>
        </w:trPr>
        <w:tc>
          <w:tcPr>
            <w:tcW w:w="1318" w:type="dxa"/>
            <w:tcBorders>
              <w:top w:val="dotted" w:sz="4" w:space="0" w:color="auto"/>
              <w:bottom w:val="dotted" w:sz="4" w:space="0" w:color="auto"/>
            </w:tcBorders>
            <w:shd w:val="clear" w:color="auto" w:fill="D9D9D9" w:themeFill="background1" w:themeFillShade="D9"/>
          </w:tcPr>
          <w:p w:rsidR="00106C3C" w:rsidRDefault="00106C3C" w:rsidP="007C70F3">
            <w:pPr>
              <w:spacing w:after="0" w:line="240" w:lineRule="auto"/>
              <w:ind w:left="195"/>
              <w:rPr>
                <w:b/>
                <w:sz w:val="20"/>
              </w:rPr>
            </w:pPr>
            <w:r w:rsidRPr="00F0708C">
              <w:rPr>
                <w:b/>
                <w:sz w:val="20"/>
              </w:rPr>
              <w:t>PSQ</w:t>
            </w:r>
          </w:p>
        </w:tc>
        <w:tc>
          <w:tcPr>
            <w:tcW w:w="2487" w:type="dxa"/>
            <w:tcBorders>
              <w:top w:val="dotted" w:sz="4" w:space="0" w:color="auto"/>
              <w:bottom w:val="dotted" w:sz="4" w:space="0" w:color="auto"/>
              <w:right w:val="dotted" w:sz="4" w:space="0" w:color="auto"/>
            </w:tcBorders>
          </w:tcPr>
          <w:p w:rsidR="00106C3C" w:rsidRPr="00106C3C" w:rsidRDefault="00106C3C" w:rsidP="00DD08A6">
            <w:pPr>
              <w:spacing w:after="0" w:line="240" w:lineRule="auto"/>
              <w:ind w:left="-2"/>
              <w:rPr>
                <w:sz w:val="18"/>
                <w:szCs w:val="18"/>
                <w:lang w:val="fr-FR"/>
              </w:rPr>
            </w:pPr>
            <w:r w:rsidRPr="00106C3C">
              <w:rPr>
                <w:sz w:val="18"/>
                <w:szCs w:val="18"/>
                <w:lang w:val="fr-FR"/>
              </w:rPr>
              <w:t>Patient Satisfaction Questionnaire</w:t>
            </w:r>
          </w:p>
        </w:tc>
        <w:tc>
          <w:tcPr>
            <w:tcW w:w="6009" w:type="dxa"/>
            <w:tcBorders>
              <w:top w:val="dotted" w:sz="4" w:space="0" w:color="auto"/>
              <w:left w:val="dotted" w:sz="4" w:space="0" w:color="auto"/>
              <w:bottom w:val="dotted" w:sz="4" w:space="0" w:color="auto"/>
            </w:tcBorders>
          </w:tcPr>
          <w:p w:rsidR="00A87105" w:rsidRDefault="00106C3C" w:rsidP="00A87105">
            <w:pPr>
              <w:spacing w:after="0" w:line="240" w:lineRule="auto"/>
              <w:rPr>
                <w:i/>
                <w:sz w:val="18"/>
                <w:szCs w:val="18"/>
              </w:rPr>
            </w:pPr>
            <w:r w:rsidRPr="00106C3C">
              <w:rPr>
                <w:i/>
                <w:sz w:val="18"/>
                <w:szCs w:val="18"/>
              </w:rPr>
              <w:t xml:space="preserve">1 </w:t>
            </w:r>
            <w:r w:rsidR="00A87105">
              <w:rPr>
                <w:i/>
                <w:sz w:val="18"/>
                <w:szCs w:val="18"/>
              </w:rPr>
              <w:t>is required just in ST3 GP attachment. There is no longer any need in ST1/2.</w:t>
            </w:r>
          </w:p>
          <w:p w:rsidR="00106C3C" w:rsidRPr="00106C3C" w:rsidRDefault="00106C3C" w:rsidP="00A87105">
            <w:pPr>
              <w:spacing w:after="0" w:line="240" w:lineRule="auto"/>
              <w:rPr>
                <w:i/>
                <w:sz w:val="18"/>
                <w:szCs w:val="18"/>
              </w:rPr>
            </w:pPr>
            <w:r w:rsidRPr="00106C3C">
              <w:rPr>
                <w:i/>
                <w:sz w:val="18"/>
                <w:szCs w:val="18"/>
              </w:rPr>
              <w:t>Must be no less than 40 patients.</w:t>
            </w:r>
          </w:p>
        </w:tc>
      </w:tr>
      <w:tr w:rsidR="00106C3C" w:rsidRPr="00E12FC6" w:rsidTr="00A87105">
        <w:trPr>
          <w:trHeight w:val="235"/>
        </w:trPr>
        <w:tc>
          <w:tcPr>
            <w:tcW w:w="1318" w:type="dxa"/>
            <w:tcBorders>
              <w:top w:val="dotted" w:sz="4" w:space="0" w:color="auto"/>
              <w:bottom w:val="double" w:sz="4" w:space="0" w:color="auto"/>
            </w:tcBorders>
            <w:shd w:val="clear" w:color="auto" w:fill="D9D9D9" w:themeFill="background1" w:themeFillShade="D9"/>
          </w:tcPr>
          <w:p w:rsidR="00106C3C" w:rsidRDefault="00106C3C" w:rsidP="007C70F3">
            <w:pPr>
              <w:spacing w:after="0" w:line="240" w:lineRule="auto"/>
              <w:ind w:left="195"/>
              <w:rPr>
                <w:b/>
                <w:sz w:val="20"/>
              </w:rPr>
            </w:pPr>
            <w:r>
              <w:rPr>
                <w:b/>
                <w:sz w:val="20"/>
              </w:rPr>
              <w:t>PA</w:t>
            </w:r>
          </w:p>
        </w:tc>
        <w:tc>
          <w:tcPr>
            <w:tcW w:w="2487" w:type="dxa"/>
            <w:tcBorders>
              <w:top w:val="dotted" w:sz="4" w:space="0" w:color="auto"/>
              <w:bottom w:val="double" w:sz="4" w:space="0" w:color="auto"/>
              <w:right w:val="dotted" w:sz="4" w:space="0" w:color="auto"/>
            </w:tcBorders>
          </w:tcPr>
          <w:p w:rsidR="00106C3C" w:rsidRPr="00106C3C" w:rsidRDefault="00106C3C" w:rsidP="00930F96">
            <w:pPr>
              <w:spacing w:after="0" w:line="240" w:lineRule="auto"/>
              <w:ind w:left="-2"/>
              <w:rPr>
                <w:sz w:val="18"/>
                <w:szCs w:val="18"/>
                <w:lang w:val="fr-FR"/>
              </w:rPr>
            </w:pPr>
            <w:proofErr w:type="spellStart"/>
            <w:r w:rsidRPr="00106C3C">
              <w:rPr>
                <w:sz w:val="18"/>
                <w:szCs w:val="18"/>
                <w:lang w:val="fr-FR"/>
              </w:rPr>
              <w:t>Prescribing</w:t>
            </w:r>
            <w:proofErr w:type="spellEnd"/>
            <w:r w:rsidRPr="00106C3C">
              <w:rPr>
                <w:sz w:val="18"/>
                <w:szCs w:val="18"/>
                <w:lang w:val="fr-FR"/>
              </w:rPr>
              <w:t xml:space="preserve"> </w:t>
            </w:r>
            <w:r w:rsidRPr="00106C3C">
              <w:rPr>
                <w:sz w:val="18"/>
                <w:szCs w:val="18"/>
              </w:rPr>
              <w:t>Assessment</w:t>
            </w:r>
          </w:p>
        </w:tc>
        <w:tc>
          <w:tcPr>
            <w:tcW w:w="6009" w:type="dxa"/>
            <w:tcBorders>
              <w:top w:val="dotted" w:sz="4" w:space="0" w:color="auto"/>
              <w:left w:val="dotted" w:sz="4" w:space="0" w:color="auto"/>
              <w:bottom w:val="double" w:sz="4" w:space="0" w:color="auto"/>
            </w:tcBorders>
          </w:tcPr>
          <w:p w:rsidR="00106C3C" w:rsidRPr="00106C3C" w:rsidRDefault="00106C3C" w:rsidP="00106C3C">
            <w:pPr>
              <w:spacing w:after="0" w:line="240" w:lineRule="auto"/>
              <w:ind w:left="34"/>
              <w:rPr>
                <w:i/>
                <w:sz w:val="18"/>
                <w:szCs w:val="18"/>
              </w:rPr>
            </w:pPr>
            <w:r w:rsidRPr="00106C3C">
              <w:rPr>
                <w:i/>
                <w:sz w:val="18"/>
                <w:szCs w:val="18"/>
              </w:rPr>
              <w:t>Assessment of quality of prescribing by the trainee</w:t>
            </w:r>
            <w:r w:rsidRPr="00106C3C">
              <w:rPr>
                <w:i/>
                <w:sz w:val="18"/>
                <w:szCs w:val="18"/>
              </w:rPr>
              <w:t xml:space="preserve"> </w:t>
            </w:r>
            <w:r w:rsidRPr="00106C3C">
              <w:rPr>
                <w:i/>
                <w:sz w:val="18"/>
                <w:szCs w:val="18"/>
              </w:rPr>
              <w:t>through self-assessment (60 prescriptions)</w:t>
            </w:r>
            <w:r w:rsidRPr="00106C3C">
              <w:rPr>
                <w:i/>
                <w:sz w:val="18"/>
                <w:szCs w:val="18"/>
              </w:rPr>
              <w:t xml:space="preserve"> </w:t>
            </w:r>
            <w:r w:rsidRPr="00106C3C">
              <w:rPr>
                <w:i/>
                <w:sz w:val="18"/>
                <w:szCs w:val="18"/>
              </w:rPr>
              <w:t xml:space="preserve">and an appropriate Supervisor (ES, CS or pharmacists looking at 20 prescriptions). </w:t>
            </w:r>
          </w:p>
        </w:tc>
      </w:tr>
      <w:tr w:rsidR="00A87105" w:rsidRPr="00E12FC6" w:rsidTr="00A87105">
        <w:trPr>
          <w:trHeight w:val="235"/>
        </w:trPr>
        <w:tc>
          <w:tcPr>
            <w:tcW w:w="1318" w:type="dxa"/>
            <w:tcBorders>
              <w:top w:val="double" w:sz="4" w:space="0" w:color="auto"/>
              <w:bottom w:val="dotted" w:sz="4" w:space="0" w:color="auto"/>
            </w:tcBorders>
            <w:shd w:val="clear" w:color="auto" w:fill="D9D9D9" w:themeFill="background1" w:themeFillShade="D9"/>
          </w:tcPr>
          <w:p w:rsidR="00A87105" w:rsidRDefault="00A87105" w:rsidP="00A87105">
            <w:pPr>
              <w:spacing w:after="0" w:line="240" w:lineRule="auto"/>
              <w:ind w:left="195"/>
              <w:rPr>
                <w:b/>
                <w:sz w:val="20"/>
              </w:rPr>
            </w:pPr>
            <w:r>
              <w:rPr>
                <w:b/>
                <w:sz w:val="20"/>
              </w:rPr>
              <w:t>QIA</w:t>
            </w:r>
          </w:p>
        </w:tc>
        <w:tc>
          <w:tcPr>
            <w:tcW w:w="2487" w:type="dxa"/>
            <w:tcBorders>
              <w:top w:val="double" w:sz="4" w:space="0" w:color="auto"/>
              <w:bottom w:val="dotted" w:sz="4" w:space="0" w:color="auto"/>
              <w:right w:val="dotted" w:sz="4" w:space="0" w:color="auto"/>
            </w:tcBorders>
          </w:tcPr>
          <w:p w:rsidR="00A87105" w:rsidRPr="00106C3C" w:rsidRDefault="00A87105" w:rsidP="00A87105">
            <w:pPr>
              <w:spacing w:after="0" w:line="240" w:lineRule="auto"/>
              <w:ind w:left="-2"/>
              <w:rPr>
                <w:sz w:val="18"/>
                <w:szCs w:val="18"/>
                <w:lang w:val="fr-FR"/>
              </w:rPr>
            </w:pPr>
            <w:proofErr w:type="spellStart"/>
            <w:r w:rsidRPr="00106C3C">
              <w:rPr>
                <w:sz w:val="18"/>
                <w:szCs w:val="18"/>
                <w:lang w:val="fr-FR"/>
              </w:rPr>
              <w:t>Quality</w:t>
            </w:r>
            <w:proofErr w:type="spellEnd"/>
            <w:r w:rsidRPr="00106C3C">
              <w:rPr>
                <w:sz w:val="18"/>
                <w:szCs w:val="18"/>
                <w:lang w:val="fr-FR"/>
              </w:rPr>
              <w:t xml:space="preserve"> </w:t>
            </w:r>
            <w:proofErr w:type="spellStart"/>
            <w:r w:rsidRPr="00106C3C">
              <w:rPr>
                <w:sz w:val="18"/>
                <w:szCs w:val="18"/>
                <w:lang w:val="fr-FR"/>
              </w:rPr>
              <w:t>Improvement</w:t>
            </w:r>
            <w:proofErr w:type="spellEnd"/>
            <w:r w:rsidRPr="00106C3C">
              <w:rPr>
                <w:sz w:val="18"/>
                <w:szCs w:val="18"/>
                <w:lang w:val="fr-FR"/>
              </w:rPr>
              <w:t xml:space="preserve"> </w:t>
            </w:r>
            <w:r w:rsidRPr="00106C3C">
              <w:rPr>
                <w:sz w:val="18"/>
                <w:szCs w:val="18"/>
                <w:lang w:val="fr-FR"/>
              </w:rPr>
              <w:t>Activity</w:t>
            </w:r>
            <w:r w:rsidRPr="00106C3C">
              <w:rPr>
                <w:sz w:val="18"/>
                <w:szCs w:val="18"/>
                <w:lang w:val="fr-FR"/>
              </w:rPr>
              <w:t xml:space="preserve"> </w:t>
            </w:r>
          </w:p>
        </w:tc>
        <w:tc>
          <w:tcPr>
            <w:tcW w:w="6009" w:type="dxa"/>
            <w:vMerge w:val="restart"/>
            <w:tcBorders>
              <w:top w:val="double" w:sz="4" w:space="0" w:color="auto"/>
              <w:left w:val="dotted" w:sz="4" w:space="0" w:color="auto"/>
            </w:tcBorders>
          </w:tcPr>
          <w:p w:rsidR="00A87105" w:rsidRPr="00106C3C" w:rsidRDefault="00A87105" w:rsidP="00431FD6">
            <w:pPr>
              <w:spacing w:after="0" w:line="240" w:lineRule="auto"/>
              <w:ind w:left="34"/>
              <w:rPr>
                <w:i/>
                <w:sz w:val="18"/>
                <w:szCs w:val="18"/>
              </w:rPr>
            </w:pPr>
            <w:r>
              <w:rPr>
                <w:i/>
                <w:sz w:val="18"/>
                <w:szCs w:val="18"/>
              </w:rPr>
              <w:t>There should be quality improvement activity each year but there should be a QI Project at some point in ST1 or 2.</w:t>
            </w:r>
          </w:p>
        </w:tc>
      </w:tr>
      <w:tr w:rsidR="00A87105" w:rsidRPr="00E12FC6" w:rsidTr="001E5200">
        <w:trPr>
          <w:trHeight w:val="235"/>
        </w:trPr>
        <w:tc>
          <w:tcPr>
            <w:tcW w:w="1318" w:type="dxa"/>
            <w:tcBorders>
              <w:top w:val="dotted" w:sz="4" w:space="0" w:color="auto"/>
              <w:bottom w:val="dotted" w:sz="4" w:space="0" w:color="auto"/>
            </w:tcBorders>
            <w:shd w:val="clear" w:color="auto" w:fill="D9D9D9" w:themeFill="background1" w:themeFillShade="D9"/>
          </w:tcPr>
          <w:p w:rsidR="00A87105" w:rsidRDefault="00A87105" w:rsidP="00A87105">
            <w:pPr>
              <w:spacing w:after="0" w:line="240" w:lineRule="auto"/>
              <w:ind w:left="195"/>
              <w:rPr>
                <w:b/>
                <w:sz w:val="20"/>
              </w:rPr>
            </w:pPr>
            <w:r>
              <w:rPr>
                <w:b/>
                <w:sz w:val="20"/>
              </w:rPr>
              <w:t>QIP</w:t>
            </w:r>
          </w:p>
        </w:tc>
        <w:tc>
          <w:tcPr>
            <w:tcW w:w="2487" w:type="dxa"/>
            <w:tcBorders>
              <w:top w:val="dotted" w:sz="4" w:space="0" w:color="auto"/>
              <w:bottom w:val="dotted" w:sz="4" w:space="0" w:color="auto"/>
              <w:right w:val="dotted" w:sz="4" w:space="0" w:color="auto"/>
            </w:tcBorders>
          </w:tcPr>
          <w:p w:rsidR="00A87105" w:rsidRPr="00106C3C" w:rsidRDefault="00A87105" w:rsidP="00A87105">
            <w:pPr>
              <w:spacing w:after="0" w:line="240" w:lineRule="auto"/>
              <w:ind w:left="-2"/>
              <w:rPr>
                <w:sz w:val="18"/>
                <w:szCs w:val="18"/>
                <w:lang w:val="fr-FR"/>
              </w:rPr>
            </w:pPr>
            <w:proofErr w:type="spellStart"/>
            <w:r w:rsidRPr="00106C3C">
              <w:rPr>
                <w:sz w:val="18"/>
                <w:szCs w:val="18"/>
                <w:lang w:val="fr-FR"/>
              </w:rPr>
              <w:t>Quality</w:t>
            </w:r>
            <w:proofErr w:type="spellEnd"/>
            <w:r w:rsidRPr="00106C3C">
              <w:rPr>
                <w:sz w:val="18"/>
                <w:szCs w:val="18"/>
                <w:lang w:val="fr-FR"/>
              </w:rPr>
              <w:t xml:space="preserve"> </w:t>
            </w:r>
            <w:proofErr w:type="spellStart"/>
            <w:r w:rsidRPr="00106C3C">
              <w:rPr>
                <w:sz w:val="18"/>
                <w:szCs w:val="18"/>
                <w:lang w:val="fr-FR"/>
              </w:rPr>
              <w:t>Improvement</w:t>
            </w:r>
            <w:proofErr w:type="spellEnd"/>
            <w:r w:rsidRPr="00106C3C">
              <w:rPr>
                <w:sz w:val="18"/>
                <w:szCs w:val="18"/>
                <w:lang w:val="fr-FR"/>
              </w:rPr>
              <w:t xml:space="preserve"> </w:t>
            </w:r>
            <w:r w:rsidRPr="00106C3C">
              <w:rPr>
                <w:sz w:val="18"/>
                <w:szCs w:val="18"/>
                <w:lang w:val="fr-FR"/>
              </w:rPr>
              <w:t>Project</w:t>
            </w:r>
          </w:p>
        </w:tc>
        <w:tc>
          <w:tcPr>
            <w:tcW w:w="6009" w:type="dxa"/>
            <w:vMerge/>
            <w:tcBorders>
              <w:left w:val="dotted" w:sz="4" w:space="0" w:color="auto"/>
              <w:bottom w:val="dotted" w:sz="4" w:space="0" w:color="auto"/>
            </w:tcBorders>
          </w:tcPr>
          <w:p w:rsidR="00A87105" w:rsidRPr="00106C3C" w:rsidRDefault="00A87105" w:rsidP="00431FD6">
            <w:pPr>
              <w:spacing w:after="0" w:line="240" w:lineRule="auto"/>
              <w:ind w:left="34"/>
              <w:rPr>
                <w:i/>
                <w:sz w:val="18"/>
                <w:szCs w:val="18"/>
              </w:rPr>
            </w:pPr>
          </w:p>
        </w:tc>
      </w:tr>
      <w:tr w:rsidR="00106C3C" w:rsidRPr="00E12FC6" w:rsidTr="00A87105">
        <w:trPr>
          <w:trHeight w:val="235"/>
        </w:trPr>
        <w:tc>
          <w:tcPr>
            <w:tcW w:w="1318" w:type="dxa"/>
            <w:tcBorders>
              <w:top w:val="dotted" w:sz="4" w:space="0" w:color="auto"/>
              <w:bottom w:val="dotted" w:sz="4" w:space="0" w:color="auto"/>
            </w:tcBorders>
            <w:shd w:val="clear" w:color="auto" w:fill="D9D9D9" w:themeFill="background1" w:themeFillShade="D9"/>
          </w:tcPr>
          <w:p w:rsidR="00106C3C" w:rsidRDefault="00106C3C" w:rsidP="007C70F3">
            <w:pPr>
              <w:spacing w:after="0" w:line="240" w:lineRule="auto"/>
              <w:ind w:left="195"/>
              <w:rPr>
                <w:b/>
                <w:sz w:val="20"/>
              </w:rPr>
            </w:pPr>
            <w:r>
              <w:rPr>
                <w:b/>
                <w:sz w:val="20"/>
              </w:rPr>
              <w:t>Leadership</w:t>
            </w:r>
          </w:p>
        </w:tc>
        <w:tc>
          <w:tcPr>
            <w:tcW w:w="2487" w:type="dxa"/>
            <w:tcBorders>
              <w:top w:val="dotted" w:sz="4" w:space="0" w:color="auto"/>
              <w:bottom w:val="double" w:sz="4" w:space="0" w:color="auto"/>
              <w:right w:val="dotted" w:sz="4" w:space="0" w:color="auto"/>
            </w:tcBorders>
          </w:tcPr>
          <w:p w:rsidR="00106C3C" w:rsidRPr="00106C3C" w:rsidRDefault="00106C3C" w:rsidP="00930F96">
            <w:pPr>
              <w:spacing w:after="0" w:line="240" w:lineRule="auto"/>
              <w:ind w:left="-2"/>
              <w:rPr>
                <w:sz w:val="18"/>
                <w:szCs w:val="18"/>
                <w:lang w:val="fr-FR"/>
              </w:rPr>
            </w:pPr>
            <w:r>
              <w:rPr>
                <w:sz w:val="18"/>
                <w:szCs w:val="18"/>
                <w:lang w:val="fr-FR"/>
              </w:rPr>
              <w:t>Leadership A</w:t>
            </w:r>
            <w:r w:rsidRPr="00106C3C">
              <w:rPr>
                <w:sz w:val="18"/>
                <w:szCs w:val="18"/>
                <w:lang w:val="fr-FR"/>
              </w:rPr>
              <w:t>ctivity</w:t>
            </w:r>
          </w:p>
        </w:tc>
        <w:tc>
          <w:tcPr>
            <w:tcW w:w="6009" w:type="dxa"/>
            <w:tcBorders>
              <w:top w:val="dotted" w:sz="4" w:space="0" w:color="auto"/>
              <w:left w:val="dotted" w:sz="4" w:space="0" w:color="auto"/>
              <w:bottom w:val="double" w:sz="4" w:space="0" w:color="auto"/>
            </w:tcBorders>
          </w:tcPr>
          <w:p w:rsidR="00106C3C" w:rsidRPr="00106C3C" w:rsidRDefault="00A87105" w:rsidP="00431FD6">
            <w:pPr>
              <w:spacing w:after="0" w:line="240" w:lineRule="auto"/>
              <w:ind w:left="34"/>
              <w:rPr>
                <w:i/>
                <w:sz w:val="18"/>
                <w:szCs w:val="18"/>
              </w:rPr>
            </w:pPr>
            <w:r>
              <w:rPr>
                <w:i/>
                <w:sz w:val="18"/>
                <w:szCs w:val="18"/>
              </w:rPr>
              <w:t>There should be some leadership activity during ST3</w:t>
            </w:r>
          </w:p>
        </w:tc>
      </w:tr>
      <w:tr w:rsidR="00A87105" w:rsidRPr="00E12FC6" w:rsidTr="00A87105">
        <w:trPr>
          <w:trHeight w:val="235"/>
        </w:trPr>
        <w:tc>
          <w:tcPr>
            <w:tcW w:w="1318" w:type="dxa"/>
            <w:tcBorders>
              <w:top w:val="double" w:sz="4" w:space="0" w:color="auto"/>
              <w:bottom w:val="dotted" w:sz="4" w:space="0" w:color="auto"/>
            </w:tcBorders>
            <w:shd w:val="clear" w:color="auto" w:fill="D9D9D9" w:themeFill="background1" w:themeFillShade="D9"/>
          </w:tcPr>
          <w:p w:rsidR="00A87105" w:rsidRDefault="00A87105" w:rsidP="007C70F3">
            <w:pPr>
              <w:spacing w:after="0" w:line="240" w:lineRule="auto"/>
              <w:ind w:left="195"/>
              <w:rPr>
                <w:b/>
                <w:sz w:val="20"/>
              </w:rPr>
            </w:pPr>
            <w:r>
              <w:rPr>
                <w:b/>
                <w:sz w:val="20"/>
              </w:rPr>
              <w:t>SEA</w:t>
            </w:r>
          </w:p>
        </w:tc>
        <w:tc>
          <w:tcPr>
            <w:tcW w:w="2487" w:type="dxa"/>
            <w:tcBorders>
              <w:top w:val="double" w:sz="4" w:space="0" w:color="auto"/>
              <w:bottom w:val="dotted" w:sz="4" w:space="0" w:color="auto"/>
              <w:right w:val="dotted" w:sz="4" w:space="0" w:color="auto"/>
            </w:tcBorders>
          </w:tcPr>
          <w:p w:rsidR="00A87105" w:rsidRPr="00106C3C" w:rsidRDefault="00A87105" w:rsidP="00930F96">
            <w:pPr>
              <w:spacing w:after="0" w:line="240" w:lineRule="auto"/>
              <w:ind w:left="-2"/>
              <w:rPr>
                <w:sz w:val="18"/>
                <w:szCs w:val="18"/>
                <w:lang w:val="fr-FR"/>
              </w:rPr>
            </w:pPr>
            <w:proofErr w:type="spellStart"/>
            <w:r w:rsidRPr="00106C3C">
              <w:rPr>
                <w:sz w:val="18"/>
                <w:szCs w:val="18"/>
                <w:lang w:val="fr-FR"/>
              </w:rPr>
              <w:t>Significant</w:t>
            </w:r>
            <w:proofErr w:type="spellEnd"/>
            <w:r w:rsidRPr="00106C3C">
              <w:rPr>
                <w:sz w:val="18"/>
                <w:szCs w:val="18"/>
                <w:lang w:val="fr-FR"/>
              </w:rPr>
              <w:t xml:space="preserve"> Event </w:t>
            </w:r>
            <w:proofErr w:type="spellStart"/>
            <w:r w:rsidRPr="00106C3C">
              <w:rPr>
                <w:sz w:val="18"/>
                <w:szCs w:val="18"/>
                <w:lang w:val="fr-FR"/>
              </w:rPr>
              <w:t>Analysis</w:t>
            </w:r>
            <w:proofErr w:type="spellEnd"/>
          </w:p>
        </w:tc>
        <w:tc>
          <w:tcPr>
            <w:tcW w:w="6009" w:type="dxa"/>
            <w:vMerge w:val="restart"/>
            <w:tcBorders>
              <w:top w:val="double" w:sz="4" w:space="0" w:color="auto"/>
              <w:left w:val="dotted" w:sz="4" w:space="0" w:color="auto"/>
            </w:tcBorders>
          </w:tcPr>
          <w:p w:rsidR="00A87105" w:rsidRPr="00106C3C" w:rsidRDefault="00A87105" w:rsidP="00A87105">
            <w:pPr>
              <w:spacing w:after="0" w:line="240" w:lineRule="auto"/>
              <w:ind w:left="34"/>
              <w:rPr>
                <w:i/>
                <w:sz w:val="18"/>
                <w:szCs w:val="18"/>
              </w:rPr>
            </w:pPr>
            <w:r>
              <w:rPr>
                <w:i/>
                <w:sz w:val="18"/>
                <w:szCs w:val="18"/>
              </w:rPr>
              <w:t>An SEA is now an event of with potentially serious implications eg a GMC investigation whilst an LEA is a less significant event which offers a learning opportunity.</w:t>
            </w:r>
          </w:p>
        </w:tc>
      </w:tr>
      <w:tr w:rsidR="00A87105" w:rsidRPr="00E12FC6" w:rsidTr="008B30DA">
        <w:trPr>
          <w:trHeight w:val="235"/>
        </w:trPr>
        <w:tc>
          <w:tcPr>
            <w:tcW w:w="1318" w:type="dxa"/>
            <w:tcBorders>
              <w:top w:val="dotted" w:sz="4" w:space="0" w:color="auto"/>
            </w:tcBorders>
            <w:shd w:val="clear" w:color="auto" w:fill="D9D9D9" w:themeFill="background1" w:themeFillShade="D9"/>
          </w:tcPr>
          <w:p w:rsidR="00A87105" w:rsidRDefault="00A87105" w:rsidP="007C70F3">
            <w:pPr>
              <w:spacing w:after="0" w:line="240" w:lineRule="auto"/>
              <w:ind w:left="195"/>
              <w:rPr>
                <w:b/>
                <w:sz w:val="20"/>
              </w:rPr>
            </w:pPr>
            <w:r>
              <w:rPr>
                <w:b/>
                <w:sz w:val="20"/>
              </w:rPr>
              <w:t>LEA</w:t>
            </w:r>
          </w:p>
        </w:tc>
        <w:tc>
          <w:tcPr>
            <w:tcW w:w="2487" w:type="dxa"/>
            <w:tcBorders>
              <w:top w:val="dotted" w:sz="4" w:space="0" w:color="auto"/>
              <w:right w:val="dotted" w:sz="4" w:space="0" w:color="auto"/>
            </w:tcBorders>
          </w:tcPr>
          <w:p w:rsidR="00A87105" w:rsidRPr="00106C3C" w:rsidRDefault="00A87105" w:rsidP="00930F96">
            <w:pPr>
              <w:spacing w:after="0" w:line="240" w:lineRule="auto"/>
              <w:ind w:left="-2"/>
              <w:rPr>
                <w:sz w:val="18"/>
                <w:szCs w:val="18"/>
                <w:lang w:val="fr-FR"/>
              </w:rPr>
            </w:pPr>
            <w:r w:rsidRPr="00106C3C">
              <w:rPr>
                <w:sz w:val="18"/>
                <w:szCs w:val="18"/>
                <w:lang w:val="fr-FR"/>
              </w:rPr>
              <w:t xml:space="preserve">Learning Event </w:t>
            </w:r>
            <w:proofErr w:type="spellStart"/>
            <w:r w:rsidRPr="00106C3C">
              <w:rPr>
                <w:sz w:val="18"/>
                <w:szCs w:val="18"/>
                <w:lang w:val="fr-FR"/>
              </w:rPr>
              <w:t>Analysis</w:t>
            </w:r>
            <w:proofErr w:type="spellEnd"/>
          </w:p>
        </w:tc>
        <w:tc>
          <w:tcPr>
            <w:tcW w:w="6009" w:type="dxa"/>
            <w:vMerge/>
            <w:tcBorders>
              <w:left w:val="dotted" w:sz="4" w:space="0" w:color="auto"/>
            </w:tcBorders>
          </w:tcPr>
          <w:p w:rsidR="00A87105" w:rsidRPr="00106C3C" w:rsidRDefault="00A87105" w:rsidP="00431FD6">
            <w:pPr>
              <w:spacing w:after="0" w:line="240" w:lineRule="auto"/>
              <w:ind w:left="34"/>
              <w:rPr>
                <w:i/>
                <w:sz w:val="18"/>
                <w:szCs w:val="18"/>
              </w:rPr>
            </w:pPr>
          </w:p>
        </w:tc>
      </w:tr>
    </w:tbl>
    <w:p w:rsidR="00A87105" w:rsidRDefault="00A87105" w:rsidP="000705B9">
      <w:pPr>
        <w:spacing w:after="0" w:line="240" w:lineRule="auto"/>
      </w:pPr>
    </w:p>
    <w:p w:rsidR="00A87105" w:rsidRDefault="00A87105" w:rsidP="000705B9">
      <w:pPr>
        <w:spacing w:after="0" w:line="240" w:lineRule="auto"/>
      </w:pPr>
    </w:p>
    <w:p w:rsidR="00A87105" w:rsidRDefault="00A87105" w:rsidP="000705B9">
      <w:pPr>
        <w:spacing w:after="0" w:line="240" w:lineRule="auto"/>
      </w:pPr>
    </w:p>
    <w:p w:rsidR="00A87105" w:rsidRDefault="00A87105" w:rsidP="000705B9">
      <w:pPr>
        <w:spacing w:after="0" w:line="240" w:lineRule="auto"/>
      </w:pPr>
    </w:p>
    <w:p w:rsidR="0032051B" w:rsidRDefault="0032051B" w:rsidP="000705B9">
      <w:pPr>
        <w:spacing w:after="0" w:line="240" w:lineRule="auto"/>
      </w:pPr>
      <w:r>
        <w:t>There are 2 types of External Assessments;</w:t>
      </w:r>
    </w:p>
    <w:tbl>
      <w:tblPr>
        <w:tblW w:w="94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7"/>
        <w:gridCol w:w="2835"/>
        <w:gridCol w:w="5386"/>
      </w:tblGrid>
      <w:tr w:rsidR="0032051B" w:rsidRPr="00E12FC6" w:rsidTr="00106C3C">
        <w:trPr>
          <w:trHeight w:val="557"/>
        </w:trPr>
        <w:tc>
          <w:tcPr>
            <w:tcW w:w="1207" w:type="dxa"/>
            <w:tcBorders>
              <w:bottom w:val="dotted" w:sz="4" w:space="0" w:color="auto"/>
            </w:tcBorders>
            <w:shd w:val="clear" w:color="auto" w:fill="D9D9D9" w:themeFill="background1" w:themeFillShade="D9"/>
          </w:tcPr>
          <w:p w:rsidR="0032051B" w:rsidRPr="00F0708C" w:rsidRDefault="0032051B" w:rsidP="000705B9">
            <w:pPr>
              <w:spacing w:after="0" w:line="240" w:lineRule="auto"/>
              <w:ind w:firstLine="176"/>
              <w:rPr>
                <w:b/>
                <w:sz w:val="20"/>
              </w:rPr>
            </w:pPr>
            <w:r w:rsidRPr="00F0708C">
              <w:rPr>
                <w:b/>
                <w:sz w:val="20"/>
              </w:rPr>
              <w:t xml:space="preserve">AKT </w:t>
            </w:r>
          </w:p>
          <w:p w:rsidR="0032051B" w:rsidRPr="00F0708C" w:rsidRDefault="0032051B" w:rsidP="000705B9">
            <w:pPr>
              <w:spacing w:after="0" w:line="240" w:lineRule="auto"/>
              <w:ind w:firstLine="176"/>
              <w:rPr>
                <w:sz w:val="20"/>
              </w:rPr>
            </w:pPr>
          </w:p>
        </w:tc>
        <w:tc>
          <w:tcPr>
            <w:tcW w:w="2835" w:type="dxa"/>
            <w:tcBorders>
              <w:bottom w:val="dotted" w:sz="4" w:space="0" w:color="auto"/>
            </w:tcBorders>
          </w:tcPr>
          <w:p w:rsidR="0032051B" w:rsidRPr="00106C3C" w:rsidRDefault="0032051B" w:rsidP="00473299">
            <w:pPr>
              <w:spacing w:after="0" w:line="240" w:lineRule="auto"/>
              <w:rPr>
                <w:sz w:val="16"/>
              </w:rPr>
            </w:pPr>
            <w:r w:rsidRPr="00106C3C">
              <w:rPr>
                <w:sz w:val="16"/>
              </w:rPr>
              <w:t xml:space="preserve">Applied Knowledge Test </w:t>
            </w:r>
          </w:p>
          <w:p w:rsidR="0032051B" w:rsidRPr="00106C3C" w:rsidRDefault="0032051B" w:rsidP="00473299">
            <w:pPr>
              <w:spacing w:after="0" w:line="240" w:lineRule="auto"/>
              <w:rPr>
                <w:sz w:val="16"/>
              </w:rPr>
            </w:pPr>
          </w:p>
        </w:tc>
        <w:tc>
          <w:tcPr>
            <w:tcW w:w="5386" w:type="dxa"/>
            <w:tcBorders>
              <w:bottom w:val="dotted" w:sz="4" w:space="0" w:color="auto"/>
            </w:tcBorders>
          </w:tcPr>
          <w:p w:rsidR="0032051B" w:rsidRPr="00106C3C" w:rsidRDefault="0032051B" w:rsidP="00473299">
            <w:pPr>
              <w:spacing w:after="0" w:line="240" w:lineRule="auto"/>
              <w:rPr>
                <w:i/>
                <w:sz w:val="16"/>
              </w:rPr>
            </w:pPr>
            <w:r w:rsidRPr="00106C3C">
              <w:rPr>
                <w:i/>
                <w:sz w:val="16"/>
              </w:rPr>
              <w:t xml:space="preserve">This occurs 3 times yearly. Arranged at Pearson </w:t>
            </w:r>
            <w:proofErr w:type="spellStart"/>
            <w:r w:rsidRPr="00106C3C">
              <w:rPr>
                <w:i/>
                <w:sz w:val="16"/>
              </w:rPr>
              <w:t>Vue</w:t>
            </w:r>
            <w:proofErr w:type="spellEnd"/>
            <w:r w:rsidRPr="00106C3C">
              <w:rPr>
                <w:i/>
                <w:sz w:val="16"/>
              </w:rPr>
              <w:t xml:space="preserve"> driving test labs using computer marked questions. </w:t>
            </w:r>
            <w:r w:rsidR="00291508" w:rsidRPr="00106C3C">
              <w:rPr>
                <w:i/>
                <w:sz w:val="16"/>
              </w:rPr>
              <w:t>This can be taken in ST2/3.</w:t>
            </w:r>
          </w:p>
          <w:p w:rsidR="0032051B" w:rsidRPr="00106C3C" w:rsidRDefault="0032051B" w:rsidP="00473299">
            <w:pPr>
              <w:spacing w:after="0" w:line="240" w:lineRule="auto"/>
              <w:rPr>
                <w:sz w:val="16"/>
              </w:rPr>
            </w:pPr>
          </w:p>
        </w:tc>
      </w:tr>
      <w:tr w:rsidR="00DD08A6" w:rsidRPr="00E12FC6" w:rsidTr="00106C3C">
        <w:trPr>
          <w:trHeight w:val="521"/>
        </w:trPr>
        <w:tc>
          <w:tcPr>
            <w:tcW w:w="1207" w:type="dxa"/>
            <w:tcBorders>
              <w:top w:val="dotted" w:sz="4" w:space="0" w:color="auto"/>
              <w:bottom w:val="dotted" w:sz="4" w:space="0" w:color="auto"/>
            </w:tcBorders>
            <w:shd w:val="clear" w:color="auto" w:fill="D9D9D9" w:themeFill="background1" w:themeFillShade="D9"/>
          </w:tcPr>
          <w:p w:rsidR="00DD08A6" w:rsidRPr="00F0708C" w:rsidRDefault="00DD08A6" w:rsidP="000705B9">
            <w:pPr>
              <w:spacing w:after="0" w:line="240" w:lineRule="auto"/>
              <w:ind w:firstLine="176"/>
              <w:rPr>
                <w:b/>
                <w:sz w:val="20"/>
              </w:rPr>
            </w:pPr>
            <w:r w:rsidRPr="00F0708C">
              <w:rPr>
                <w:b/>
                <w:sz w:val="20"/>
              </w:rPr>
              <w:t>CSA</w:t>
            </w:r>
          </w:p>
        </w:tc>
        <w:tc>
          <w:tcPr>
            <w:tcW w:w="2835" w:type="dxa"/>
            <w:tcBorders>
              <w:top w:val="dotted" w:sz="4" w:space="0" w:color="auto"/>
              <w:bottom w:val="dotted" w:sz="4" w:space="0" w:color="auto"/>
            </w:tcBorders>
          </w:tcPr>
          <w:p w:rsidR="00DD08A6" w:rsidRPr="00106C3C" w:rsidRDefault="00DD08A6" w:rsidP="00473299">
            <w:pPr>
              <w:spacing w:after="0" w:line="240" w:lineRule="auto"/>
              <w:rPr>
                <w:sz w:val="16"/>
              </w:rPr>
            </w:pPr>
            <w:r w:rsidRPr="00106C3C">
              <w:rPr>
                <w:sz w:val="16"/>
              </w:rPr>
              <w:t>Clinical Skills Assessment</w:t>
            </w:r>
          </w:p>
        </w:tc>
        <w:tc>
          <w:tcPr>
            <w:tcW w:w="5386" w:type="dxa"/>
            <w:tcBorders>
              <w:top w:val="dotted" w:sz="4" w:space="0" w:color="auto"/>
              <w:bottom w:val="dotted" w:sz="4" w:space="0" w:color="auto"/>
            </w:tcBorders>
          </w:tcPr>
          <w:p w:rsidR="00106C3C" w:rsidRDefault="00DD08A6" w:rsidP="00473299">
            <w:pPr>
              <w:spacing w:after="0" w:line="240" w:lineRule="auto"/>
              <w:rPr>
                <w:i/>
                <w:sz w:val="16"/>
              </w:rPr>
            </w:pPr>
            <w:r w:rsidRPr="00106C3C">
              <w:rPr>
                <w:i/>
                <w:sz w:val="16"/>
              </w:rPr>
              <w:t>Simulated surgery of 13x10 minute consultations using trained role-players held at RCGP Euston. This occurs 3 times yearly. This can only be taken in ST3.</w:t>
            </w:r>
            <w:r w:rsidR="00106C3C">
              <w:rPr>
                <w:i/>
                <w:sz w:val="16"/>
              </w:rPr>
              <w:t xml:space="preserve"> </w:t>
            </w:r>
          </w:p>
          <w:p w:rsidR="00DD08A6" w:rsidRDefault="00106C3C" w:rsidP="00106C3C">
            <w:pPr>
              <w:spacing w:after="0" w:line="240" w:lineRule="auto"/>
              <w:rPr>
                <w:i/>
                <w:sz w:val="16"/>
              </w:rPr>
            </w:pPr>
            <w:r>
              <w:rPr>
                <w:i/>
                <w:sz w:val="16"/>
              </w:rPr>
              <w:t>This is currently suspended and replaced by the RCA.</w:t>
            </w:r>
          </w:p>
          <w:p w:rsidR="00106C3C" w:rsidRPr="00106C3C" w:rsidRDefault="00106C3C" w:rsidP="00106C3C">
            <w:pPr>
              <w:spacing w:after="0" w:line="240" w:lineRule="auto"/>
              <w:rPr>
                <w:i/>
                <w:sz w:val="16"/>
              </w:rPr>
            </w:pPr>
          </w:p>
        </w:tc>
      </w:tr>
      <w:tr w:rsidR="00106C3C" w:rsidRPr="00E12FC6" w:rsidTr="00DD08A6">
        <w:trPr>
          <w:trHeight w:val="444"/>
        </w:trPr>
        <w:tc>
          <w:tcPr>
            <w:tcW w:w="1207" w:type="dxa"/>
            <w:tcBorders>
              <w:top w:val="dotted" w:sz="4" w:space="0" w:color="auto"/>
            </w:tcBorders>
            <w:shd w:val="clear" w:color="auto" w:fill="D9D9D9" w:themeFill="background1" w:themeFillShade="D9"/>
          </w:tcPr>
          <w:p w:rsidR="00106C3C" w:rsidRPr="00F0708C" w:rsidRDefault="00106C3C" w:rsidP="000705B9">
            <w:pPr>
              <w:spacing w:after="0" w:line="240" w:lineRule="auto"/>
              <w:ind w:firstLine="176"/>
              <w:rPr>
                <w:b/>
                <w:sz w:val="20"/>
              </w:rPr>
            </w:pPr>
            <w:r>
              <w:rPr>
                <w:b/>
                <w:sz w:val="20"/>
              </w:rPr>
              <w:t>RCA</w:t>
            </w:r>
          </w:p>
        </w:tc>
        <w:tc>
          <w:tcPr>
            <w:tcW w:w="2835" w:type="dxa"/>
            <w:tcBorders>
              <w:top w:val="dotted" w:sz="4" w:space="0" w:color="auto"/>
            </w:tcBorders>
          </w:tcPr>
          <w:p w:rsidR="00106C3C" w:rsidRPr="00106C3C" w:rsidRDefault="00106C3C" w:rsidP="00473299">
            <w:pPr>
              <w:spacing w:after="0" w:line="240" w:lineRule="auto"/>
              <w:rPr>
                <w:sz w:val="16"/>
              </w:rPr>
            </w:pPr>
            <w:r>
              <w:rPr>
                <w:sz w:val="16"/>
              </w:rPr>
              <w:t>Recorded Consultation Assessment</w:t>
            </w:r>
          </w:p>
        </w:tc>
        <w:tc>
          <w:tcPr>
            <w:tcW w:w="5386" w:type="dxa"/>
            <w:tcBorders>
              <w:top w:val="dotted" w:sz="4" w:space="0" w:color="auto"/>
            </w:tcBorders>
          </w:tcPr>
          <w:p w:rsidR="00106C3C" w:rsidRDefault="00106C3C" w:rsidP="00106C3C">
            <w:pPr>
              <w:spacing w:after="0" w:line="240" w:lineRule="auto"/>
              <w:rPr>
                <w:i/>
                <w:sz w:val="16"/>
              </w:rPr>
            </w:pPr>
            <w:r>
              <w:rPr>
                <w:i/>
                <w:sz w:val="16"/>
              </w:rPr>
              <w:t>This is an assessment of recorded consultations (either Face-to-Face, Telephone or Video Consultations) which was introduced during Covid to replace the CSA.</w:t>
            </w:r>
          </w:p>
          <w:p w:rsidR="00106C3C" w:rsidRPr="00106C3C" w:rsidRDefault="00106C3C" w:rsidP="00106C3C">
            <w:pPr>
              <w:spacing w:after="0" w:line="240" w:lineRule="auto"/>
              <w:rPr>
                <w:i/>
                <w:sz w:val="16"/>
              </w:rPr>
            </w:pPr>
          </w:p>
        </w:tc>
      </w:tr>
    </w:tbl>
    <w:p w:rsidR="0032051B" w:rsidRDefault="0032051B" w:rsidP="00D1296F">
      <w:pPr>
        <w:spacing w:after="0" w:line="240" w:lineRule="auto"/>
      </w:pPr>
      <w:r>
        <w:tab/>
        <w:t xml:space="preserve">                                                                                                                                                                                                                                                                                                                                                                                                                   </w:t>
      </w:r>
      <w:r w:rsidR="00D1296F">
        <w:t xml:space="preserve">                         </w:t>
      </w:r>
      <w:r>
        <w:t xml:space="preserve">The results of the WPBA and the External Assessments are documented in the e-portfolio. </w:t>
      </w:r>
    </w:p>
    <w:p w:rsidR="0032051B" w:rsidRDefault="0032051B" w:rsidP="00473299">
      <w:pPr>
        <w:spacing w:after="0" w:line="240" w:lineRule="auto"/>
      </w:pPr>
      <w:r>
        <w:t xml:space="preserve">The requirements for WPBA are as documented for each </w:t>
      </w:r>
      <w:r w:rsidR="00606054">
        <w:t>12 month period broken into 6 month ES Review periods where applicable</w:t>
      </w:r>
      <w:r>
        <w:t>.</w:t>
      </w:r>
      <w:r w:rsidR="002C338B">
        <w:t xml:space="preserve"> (DOPs do not apply after August 2015)</w:t>
      </w:r>
    </w:p>
    <w:p w:rsidR="0032051B" w:rsidRDefault="0032051B" w:rsidP="00473299">
      <w:pPr>
        <w:spacing w:after="0" w:line="240" w:lineRule="auto"/>
      </w:pPr>
    </w:p>
    <w:tbl>
      <w:tblPr>
        <w:tblW w:w="7796" w:type="dxa"/>
        <w:tblInd w:w="-106" w:type="dxa"/>
        <w:tblLayout w:type="fixed"/>
        <w:tblLook w:val="0000" w:firstRow="0" w:lastRow="0" w:firstColumn="0" w:lastColumn="0" w:noHBand="0" w:noVBand="0"/>
      </w:tblPr>
      <w:tblGrid>
        <w:gridCol w:w="708"/>
        <w:gridCol w:w="1181"/>
        <w:gridCol w:w="1181"/>
        <w:gridCol w:w="1182"/>
        <w:gridCol w:w="1181"/>
        <w:gridCol w:w="1181"/>
        <w:gridCol w:w="1182"/>
      </w:tblGrid>
      <w:tr w:rsidR="0032051B" w:rsidRPr="00E12FC6" w:rsidTr="00F02E38">
        <w:trPr>
          <w:trHeight w:val="210"/>
        </w:trPr>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2051B" w:rsidRPr="00F02E38" w:rsidRDefault="0032051B" w:rsidP="000705B9">
            <w:pPr>
              <w:spacing w:after="0" w:line="240" w:lineRule="auto"/>
              <w:ind w:left="60"/>
              <w:rPr>
                <w:b/>
              </w:rPr>
            </w:pP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2051B" w:rsidRPr="00F02E38" w:rsidRDefault="0032051B" w:rsidP="00065959">
            <w:pPr>
              <w:spacing w:after="0" w:line="240" w:lineRule="auto"/>
              <w:ind w:left="-74" w:firstLine="5"/>
              <w:jc w:val="center"/>
              <w:rPr>
                <w:b/>
              </w:rPr>
            </w:pPr>
            <w:r w:rsidRPr="00F02E38">
              <w:rPr>
                <w:b/>
              </w:rPr>
              <w:t>COT or mini-CEX</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2051B" w:rsidRPr="00F02E38" w:rsidRDefault="0032051B" w:rsidP="00065959">
            <w:pPr>
              <w:spacing w:after="0" w:line="240" w:lineRule="auto"/>
              <w:ind w:left="60"/>
              <w:jc w:val="center"/>
              <w:rPr>
                <w:b/>
              </w:rPr>
            </w:pPr>
            <w:r w:rsidRPr="00F02E38">
              <w:rPr>
                <w:b/>
              </w:rPr>
              <w:t>CBD</w:t>
            </w:r>
          </w:p>
        </w:tc>
        <w:tc>
          <w:tcPr>
            <w:tcW w:w="11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2051B" w:rsidRPr="00F02E38" w:rsidRDefault="0032051B" w:rsidP="00065959">
            <w:pPr>
              <w:spacing w:after="0" w:line="240" w:lineRule="auto"/>
              <w:ind w:left="60"/>
              <w:jc w:val="center"/>
              <w:rPr>
                <w:b/>
              </w:rPr>
            </w:pPr>
            <w:r w:rsidRPr="00F02E38">
              <w:rPr>
                <w:b/>
              </w:rPr>
              <w:t>MSF</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2051B" w:rsidRPr="00F02E38" w:rsidRDefault="0032051B" w:rsidP="00065959">
            <w:pPr>
              <w:spacing w:after="0" w:line="240" w:lineRule="auto"/>
              <w:ind w:left="60"/>
              <w:jc w:val="center"/>
              <w:rPr>
                <w:b/>
              </w:rPr>
            </w:pPr>
            <w:r w:rsidRPr="00F02E38">
              <w:rPr>
                <w:b/>
              </w:rPr>
              <w:t>PSQ</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2051B" w:rsidRPr="00F02E38" w:rsidRDefault="002C338B" w:rsidP="00065959">
            <w:pPr>
              <w:spacing w:after="0" w:line="240" w:lineRule="auto"/>
              <w:ind w:left="60"/>
              <w:jc w:val="center"/>
              <w:rPr>
                <w:b/>
              </w:rPr>
            </w:pPr>
            <w:r>
              <w:rPr>
                <w:b/>
              </w:rPr>
              <w:t>CEPS</w:t>
            </w:r>
          </w:p>
        </w:tc>
        <w:tc>
          <w:tcPr>
            <w:tcW w:w="11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2051B" w:rsidRPr="00F02E38" w:rsidRDefault="0032051B" w:rsidP="00065959">
            <w:pPr>
              <w:spacing w:after="0" w:line="240" w:lineRule="auto"/>
              <w:ind w:left="60"/>
              <w:jc w:val="center"/>
              <w:rPr>
                <w:b/>
              </w:rPr>
            </w:pPr>
            <w:r w:rsidRPr="00F02E38">
              <w:rPr>
                <w:b/>
              </w:rPr>
              <w:t>CSR</w:t>
            </w:r>
          </w:p>
        </w:tc>
      </w:tr>
      <w:tr w:rsidR="0032051B" w:rsidRPr="00E12FC6" w:rsidTr="00F02E38">
        <w:trPr>
          <w:trHeight w:val="509"/>
        </w:trPr>
        <w:tc>
          <w:tcPr>
            <w:tcW w:w="708" w:type="dxa"/>
            <w:tcBorders>
              <w:top w:val="single" w:sz="4" w:space="0" w:color="auto"/>
              <w:left w:val="single" w:sz="4" w:space="0" w:color="auto"/>
              <w:bottom w:val="dotted" w:sz="4" w:space="0" w:color="auto"/>
              <w:right w:val="single" w:sz="4" w:space="0" w:color="auto"/>
            </w:tcBorders>
            <w:shd w:val="clear" w:color="auto" w:fill="D9D9D9" w:themeFill="background1" w:themeFillShade="D9"/>
          </w:tcPr>
          <w:p w:rsidR="0032051B" w:rsidRPr="00F02E38" w:rsidRDefault="0032051B" w:rsidP="000705B9">
            <w:pPr>
              <w:spacing w:after="0" w:line="240" w:lineRule="auto"/>
              <w:ind w:left="60"/>
              <w:rPr>
                <w:b/>
              </w:rPr>
            </w:pPr>
            <w:r w:rsidRPr="00F02E38">
              <w:rPr>
                <w:b/>
              </w:rPr>
              <w:t xml:space="preserve">ST1 </w:t>
            </w:r>
          </w:p>
        </w:tc>
        <w:tc>
          <w:tcPr>
            <w:tcW w:w="1181" w:type="dxa"/>
            <w:tcBorders>
              <w:top w:val="single" w:sz="4" w:space="0" w:color="auto"/>
              <w:left w:val="single" w:sz="4" w:space="0" w:color="auto"/>
              <w:bottom w:val="dotted" w:sz="4" w:space="0" w:color="auto"/>
              <w:right w:val="single" w:sz="4" w:space="0" w:color="auto"/>
            </w:tcBorders>
          </w:tcPr>
          <w:p w:rsidR="0032051B" w:rsidRPr="00E12FC6" w:rsidRDefault="00A87105" w:rsidP="00065959">
            <w:pPr>
              <w:spacing w:after="0" w:line="240" w:lineRule="auto"/>
              <w:jc w:val="center"/>
            </w:pPr>
            <w:r>
              <w:t>4</w:t>
            </w:r>
          </w:p>
        </w:tc>
        <w:tc>
          <w:tcPr>
            <w:tcW w:w="1181" w:type="dxa"/>
            <w:tcBorders>
              <w:top w:val="single" w:sz="4" w:space="0" w:color="auto"/>
              <w:left w:val="single" w:sz="4" w:space="0" w:color="auto"/>
              <w:bottom w:val="dotted" w:sz="4" w:space="0" w:color="auto"/>
              <w:right w:val="single" w:sz="4" w:space="0" w:color="auto"/>
            </w:tcBorders>
          </w:tcPr>
          <w:p w:rsidR="0032051B" w:rsidRPr="00E12FC6" w:rsidRDefault="00A87105" w:rsidP="00065959">
            <w:pPr>
              <w:spacing w:after="0" w:line="240" w:lineRule="auto"/>
              <w:jc w:val="center"/>
            </w:pPr>
            <w:r>
              <w:t>4</w:t>
            </w:r>
          </w:p>
        </w:tc>
        <w:tc>
          <w:tcPr>
            <w:tcW w:w="1182" w:type="dxa"/>
            <w:tcBorders>
              <w:top w:val="single" w:sz="4" w:space="0" w:color="auto"/>
              <w:left w:val="single" w:sz="4" w:space="0" w:color="auto"/>
              <w:bottom w:val="dotted" w:sz="4" w:space="0" w:color="auto"/>
              <w:right w:val="single" w:sz="4" w:space="0" w:color="auto"/>
            </w:tcBorders>
          </w:tcPr>
          <w:p w:rsidR="0032051B" w:rsidRPr="00E12FC6" w:rsidRDefault="00A87105" w:rsidP="00065959">
            <w:pPr>
              <w:spacing w:after="0" w:line="240" w:lineRule="auto"/>
              <w:jc w:val="center"/>
            </w:pPr>
            <w:r>
              <w:t>1</w:t>
            </w:r>
          </w:p>
          <w:p w:rsidR="0032051B" w:rsidRPr="00E12FC6" w:rsidRDefault="00A87105" w:rsidP="00065959">
            <w:pPr>
              <w:spacing w:after="0" w:line="240" w:lineRule="auto"/>
              <w:jc w:val="center"/>
              <w:rPr>
                <w:sz w:val="16"/>
                <w:szCs w:val="16"/>
              </w:rPr>
            </w:pPr>
            <w:r>
              <w:rPr>
                <w:sz w:val="16"/>
                <w:szCs w:val="16"/>
              </w:rPr>
              <w:t>10 responses</w:t>
            </w:r>
          </w:p>
        </w:tc>
        <w:tc>
          <w:tcPr>
            <w:tcW w:w="1181" w:type="dxa"/>
            <w:tcBorders>
              <w:top w:val="single" w:sz="4" w:space="0" w:color="auto"/>
              <w:left w:val="single" w:sz="4" w:space="0" w:color="auto"/>
              <w:bottom w:val="dotted" w:sz="4" w:space="0" w:color="auto"/>
              <w:right w:val="single" w:sz="4" w:space="0" w:color="auto"/>
            </w:tcBorders>
          </w:tcPr>
          <w:p w:rsidR="0032051B" w:rsidRPr="00E12FC6" w:rsidRDefault="00A87105" w:rsidP="00065959">
            <w:pPr>
              <w:spacing w:after="0" w:line="240" w:lineRule="auto"/>
              <w:jc w:val="center"/>
            </w:pPr>
            <w:r>
              <w:t>0</w:t>
            </w:r>
          </w:p>
        </w:tc>
        <w:tc>
          <w:tcPr>
            <w:tcW w:w="1181" w:type="dxa"/>
            <w:tcBorders>
              <w:top w:val="single" w:sz="4" w:space="0" w:color="auto"/>
              <w:left w:val="single" w:sz="4" w:space="0" w:color="auto"/>
              <w:bottom w:val="dotted" w:sz="4" w:space="0" w:color="auto"/>
              <w:right w:val="single" w:sz="4" w:space="0" w:color="auto"/>
            </w:tcBorders>
          </w:tcPr>
          <w:p w:rsidR="0032051B" w:rsidRPr="00E12FC6" w:rsidRDefault="0032051B" w:rsidP="00065959">
            <w:pPr>
              <w:spacing w:after="0" w:line="240" w:lineRule="auto"/>
              <w:jc w:val="center"/>
            </w:pPr>
            <w:r w:rsidRPr="00E12FC6">
              <w:t>Yes</w:t>
            </w:r>
          </w:p>
        </w:tc>
        <w:tc>
          <w:tcPr>
            <w:tcW w:w="1182" w:type="dxa"/>
            <w:tcBorders>
              <w:top w:val="single" w:sz="4" w:space="0" w:color="auto"/>
              <w:left w:val="single" w:sz="4" w:space="0" w:color="auto"/>
              <w:bottom w:val="dotted" w:sz="4" w:space="0" w:color="auto"/>
              <w:right w:val="single" w:sz="4" w:space="0" w:color="auto"/>
            </w:tcBorders>
          </w:tcPr>
          <w:p w:rsidR="0032051B" w:rsidRPr="00E12FC6" w:rsidRDefault="00A87105" w:rsidP="00A87105">
            <w:pPr>
              <w:spacing w:after="0" w:line="240" w:lineRule="auto"/>
              <w:jc w:val="center"/>
            </w:pPr>
            <w:r>
              <w:rPr>
                <w:sz w:val="16"/>
              </w:rPr>
              <w:t>CSR in every attachment</w:t>
            </w:r>
          </w:p>
        </w:tc>
      </w:tr>
      <w:tr w:rsidR="0032051B" w:rsidRPr="00E12FC6" w:rsidTr="00F02E38">
        <w:trPr>
          <w:trHeight w:val="509"/>
        </w:trPr>
        <w:tc>
          <w:tcPr>
            <w:tcW w:w="708"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rsidR="0032051B" w:rsidRPr="00F02E38" w:rsidRDefault="0032051B" w:rsidP="000705B9">
            <w:pPr>
              <w:spacing w:after="0" w:line="240" w:lineRule="auto"/>
              <w:ind w:left="60"/>
              <w:rPr>
                <w:b/>
              </w:rPr>
            </w:pPr>
            <w:r w:rsidRPr="00F02E38">
              <w:rPr>
                <w:b/>
              </w:rPr>
              <w:t>ST2</w:t>
            </w:r>
          </w:p>
        </w:tc>
        <w:tc>
          <w:tcPr>
            <w:tcW w:w="1181" w:type="dxa"/>
            <w:tcBorders>
              <w:top w:val="dotted" w:sz="4" w:space="0" w:color="auto"/>
              <w:left w:val="single" w:sz="4" w:space="0" w:color="auto"/>
              <w:bottom w:val="dotted" w:sz="4" w:space="0" w:color="auto"/>
              <w:right w:val="single" w:sz="4" w:space="0" w:color="auto"/>
            </w:tcBorders>
          </w:tcPr>
          <w:p w:rsidR="0032051B" w:rsidRPr="00E12FC6" w:rsidRDefault="00A87105" w:rsidP="00AF600D">
            <w:pPr>
              <w:spacing w:after="0" w:line="240" w:lineRule="auto"/>
              <w:jc w:val="center"/>
            </w:pPr>
            <w:r>
              <w:t>4</w:t>
            </w:r>
          </w:p>
        </w:tc>
        <w:tc>
          <w:tcPr>
            <w:tcW w:w="1181" w:type="dxa"/>
            <w:tcBorders>
              <w:top w:val="dotted" w:sz="4" w:space="0" w:color="auto"/>
              <w:left w:val="single" w:sz="4" w:space="0" w:color="auto"/>
              <w:bottom w:val="dotted" w:sz="4" w:space="0" w:color="auto"/>
              <w:right w:val="single" w:sz="4" w:space="0" w:color="auto"/>
            </w:tcBorders>
          </w:tcPr>
          <w:p w:rsidR="0032051B" w:rsidRPr="00E12FC6" w:rsidRDefault="00A87105" w:rsidP="00AF600D">
            <w:pPr>
              <w:spacing w:after="0" w:line="240" w:lineRule="auto"/>
              <w:jc w:val="center"/>
            </w:pPr>
            <w:r>
              <w:t>4</w:t>
            </w:r>
          </w:p>
        </w:tc>
        <w:tc>
          <w:tcPr>
            <w:tcW w:w="1182" w:type="dxa"/>
            <w:tcBorders>
              <w:top w:val="dotted" w:sz="4" w:space="0" w:color="auto"/>
              <w:left w:val="single" w:sz="4" w:space="0" w:color="auto"/>
              <w:bottom w:val="dotted" w:sz="4" w:space="0" w:color="auto"/>
              <w:right w:val="single" w:sz="4" w:space="0" w:color="auto"/>
            </w:tcBorders>
          </w:tcPr>
          <w:p w:rsidR="0032051B" w:rsidRPr="00E12FC6" w:rsidRDefault="00F02E38" w:rsidP="00065959">
            <w:pPr>
              <w:tabs>
                <w:tab w:val="left" w:pos="300"/>
                <w:tab w:val="center" w:pos="483"/>
              </w:tabs>
              <w:spacing w:after="0" w:line="240" w:lineRule="auto"/>
            </w:pPr>
            <w:r>
              <w:tab/>
              <w:t>N</w:t>
            </w:r>
            <w:r w:rsidR="0032051B" w:rsidRPr="00E12FC6">
              <w:t>il</w:t>
            </w:r>
          </w:p>
        </w:tc>
        <w:tc>
          <w:tcPr>
            <w:tcW w:w="1181" w:type="dxa"/>
            <w:tcBorders>
              <w:top w:val="dotted" w:sz="4" w:space="0" w:color="auto"/>
              <w:left w:val="single" w:sz="4" w:space="0" w:color="auto"/>
              <w:bottom w:val="dotted" w:sz="4" w:space="0" w:color="auto"/>
              <w:right w:val="single" w:sz="4" w:space="0" w:color="auto"/>
            </w:tcBorders>
          </w:tcPr>
          <w:p w:rsidR="0032051B" w:rsidRPr="00E12FC6" w:rsidRDefault="00A87105" w:rsidP="00065959">
            <w:pPr>
              <w:spacing w:after="0" w:line="240" w:lineRule="auto"/>
              <w:jc w:val="center"/>
            </w:pPr>
            <w:r>
              <w:t>0</w:t>
            </w:r>
          </w:p>
        </w:tc>
        <w:tc>
          <w:tcPr>
            <w:tcW w:w="1181" w:type="dxa"/>
            <w:tcBorders>
              <w:top w:val="dotted" w:sz="4" w:space="0" w:color="auto"/>
              <w:left w:val="single" w:sz="4" w:space="0" w:color="auto"/>
              <w:bottom w:val="dotted" w:sz="4" w:space="0" w:color="auto"/>
              <w:right w:val="single" w:sz="4" w:space="0" w:color="auto"/>
            </w:tcBorders>
          </w:tcPr>
          <w:p w:rsidR="0032051B" w:rsidRPr="00E12FC6" w:rsidRDefault="0032051B" w:rsidP="00AF600D">
            <w:pPr>
              <w:spacing w:after="0" w:line="240" w:lineRule="auto"/>
              <w:jc w:val="center"/>
            </w:pPr>
            <w:r w:rsidRPr="00E12FC6">
              <w:t>Yes</w:t>
            </w:r>
          </w:p>
        </w:tc>
        <w:tc>
          <w:tcPr>
            <w:tcW w:w="1182" w:type="dxa"/>
            <w:tcBorders>
              <w:top w:val="dotted" w:sz="4" w:space="0" w:color="auto"/>
              <w:left w:val="single" w:sz="4" w:space="0" w:color="auto"/>
              <w:bottom w:val="dotted" w:sz="4" w:space="0" w:color="auto"/>
              <w:right w:val="single" w:sz="4" w:space="0" w:color="auto"/>
            </w:tcBorders>
          </w:tcPr>
          <w:p w:rsidR="00F02E38" w:rsidRPr="00E12FC6" w:rsidRDefault="00F02E38" w:rsidP="00A87105">
            <w:pPr>
              <w:spacing w:after="0" w:line="240" w:lineRule="auto"/>
              <w:jc w:val="center"/>
            </w:pPr>
            <w:r w:rsidRPr="00F02E38">
              <w:rPr>
                <w:sz w:val="16"/>
              </w:rPr>
              <w:t>CSR in every attachment</w:t>
            </w:r>
            <w:r>
              <w:rPr>
                <w:sz w:val="16"/>
              </w:rPr>
              <w:t xml:space="preserve"> </w:t>
            </w:r>
            <w:proofErr w:type="spellStart"/>
            <w:r>
              <w:rPr>
                <w:sz w:val="16"/>
              </w:rPr>
              <w:t>incl</w:t>
            </w:r>
            <w:proofErr w:type="spellEnd"/>
            <w:r>
              <w:rPr>
                <w:sz w:val="16"/>
              </w:rPr>
              <w:t xml:space="preserve"> GP</w:t>
            </w:r>
          </w:p>
        </w:tc>
      </w:tr>
      <w:tr w:rsidR="0032051B" w:rsidRPr="00E12FC6" w:rsidTr="00F02E38">
        <w:trPr>
          <w:trHeight w:val="509"/>
        </w:trPr>
        <w:tc>
          <w:tcPr>
            <w:tcW w:w="708"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rsidR="0032051B" w:rsidRPr="00F02E38" w:rsidRDefault="0032051B" w:rsidP="00065959">
            <w:pPr>
              <w:spacing w:after="0" w:line="240" w:lineRule="auto"/>
              <w:ind w:left="60"/>
              <w:rPr>
                <w:b/>
              </w:rPr>
            </w:pPr>
            <w:r w:rsidRPr="00F02E38">
              <w:rPr>
                <w:b/>
              </w:rPr>
              <w:t>ST3</w:t>
            </w:r>
          </w:p>
        </w:tc>
        <w:tc>
          <w:tcPr>
            <w:tcW w:w="1181" w:type="dxa"/>
            <w:tcBorders>
              <w:top w:val="dotted" w:sz="4" w:space="0" w:color="auto"/>
              <w:left w:val="single" w:sz="4" w:space="0" w:color="auto"/>
              <w:bottom w:val="single" w:sz="4" w:space="0" w:color="auto"/>
              <w:right w:val="single" w:sz="4" w:space="0" w:color="auto"/>
            </w:tcBorders>
          </w:tcPr>
          <w:p w:rsidR="0032051B" w:rsidRPr="00E12FC6" w:rsidRDefault="00A87105" w:rsidP="00065959">
            <w:pPr>
              <w:spacing w:after="0" w:line="240" w:lineRule="auto"/>
              <w:jc w:val="center"/>
            </w:pPr>
            <w:r>
              <w:t>7</w:t>
            </w:r>
          </w:p>
        </w:tc>
        <w:tc>
          <w:tcPr>
            <w:tcW w:w="1181" w:type="dxa"/>
            <w:tcBorders>
              <w:top w:val="dotted" w:sz="4" w:space="0" w:color="auto"/>
              <w:left w:val="single" w:sz="4" w:space="0" w:color="auto"/>
              <w:bottom w:val="single" w:sz="4" w:space="0" w:color="auto"/>
              <w:right w:val="single" w:sz="4" w:space="0" w:color="auto"/>
            </w:tcBorders>
          </w:tcPr>
          <w:p w:rsidR="0032051B" w:rsidRPr="00E12FC6" w:rsidRDefault="00A87105" w:rsidP="00065959">
            <w:pPr>
              <w:spacing w:after="0" w:line="240" w:lineRule="auto"/>
              <w:jc w:val="center"/>
            </w:pPr>
            <w:r>
              <w:t>5</w:t>
            </w:r>
          </w:p>
        </w:tc>
        <w:tc>
          <w:tcPr>
            <w:tcW w:w="1182" w:type="dxa"/>
            <w:tcBorders>
              <w:top w:val="dotted" w:sz="4" w:space="0" w:color="auto"/>
              <w:left w:val="single" w:sz="4" w:space="0" w:color="auto"/>
              <w:bottom w:val="single" w:sz="4" w:space="0" w:color="auto"/>
              <w:right w:val="single" w:sz="4" w:space="0" w:color="auto"/>
            </w:tcBorders>
          </w:tcPr>
          <w:p w:rsidR="00A87105" w:rsidRPr="00A87105" w:rsidRDefault="0032051B" w:rsidP="00A87105">
            <w:pPr>
              <w:spacing w:after="0" w:line="240" w:lineRule="auto"/>
              <w:jc w:val="center"/>
              <w:rPr>
                <w:sz w:val="16"/>
              </w:rPr>
            </w:pPr>
            <w:r w:rsidRPr="00A87105">
              <w:rPr>
                <w:sz w:val="16"/>
              </w:rPr>
              <w:t>1</w:t>
            </w:r>
            <w:r w:rsidR="00A87105" w:rsidRPr="00A87105">
              <w:rPr>
                <w:sz w:val="16"/>
              </w:rPr>
              <w:t>MSF</w:t>
            </w:r>
          </w:p>
          <w:p w:rsidR="0032051B" w:rsidRPr="00E12FC6" w:rsidRDefault="0032051B" w:rsidP="00A87105">
            <w:pPr>
              <w:spacing w:after="0" w:line="240" w:lineRule="auto"/>
              <w:jc w:val="center"/>
            </w:pPr>
            <w:r w:rsidRPr="00A87105">
              <w:rPr>
                <w:sz w:val="16"/>
              </w:rPr>
              <w:t>+1</w:t>
            </w:r>
            <w:r w:rsidR="00A87105" w:rsidRPr="00A87105">
              <w:rPr>
                <w:sz w:val="16"/>
              </w:rPr>
              <w:t xml:space="preserve"> leadership MSF</w:t>
            </w:r>
          </w:p>
        </w:tc>
        <w:tc>
          <w:tcPr>
            <w:tcW w:w="1181" w:type="dxa"/>
            <w:tcBorders>
              <w:top w:val="dotted" w:sz="4" w:space="0" w:color="auto"/>
              <w:left w:val="single" w:sz="4" w:space="0" w:color="auto"/>
              <w:bottom w:val="single" w:sz="4" w:space="0" w:color="auto"/>
              <w:right w:val="single" w:sz="4" w:space="0" w:color="auto"/>
            </w:tcBorders>
          </w:tcPr>
          <w:p w:rsidR="0032051B" w:rsidRPr="00E12FC6" w:rsidRDefault="0032051B" w:rsidP="00065959">
            <w:pPr>
              <w:spacing w:after="0" w:line="240" w:lineRule="auto"/>
              <w:jc w:val="center"/>
            </w:pPr>
            <w:r w:rsidRPr="00E12FC6">
              <w:t>1</w:t>
            </w:r>
          </w:p>
        </w:tc>
        <w:tc>
          <w:tcPr>
            <w:tcW w:w="1181" w:type="dxa"/>
            <w:tcBorders>
              <w:top w:val="dotted" w:sz="4" w:space="0" w:color="auto"/>
              <w:left w:val="single" w:sz="4" w:space="0" w:color="auto"/>
              <w:bottom w:val="single" w:sz="4" w:space="0" w:color="auto"/>
              <w:right w:val="single" w:sz="4" w:space="0" w:color="auto"/>
            </w:tcBorders>
          </w:tcPr>
          <w:p w:rsidR="0032051B" w:rsidRPr="00E12FC6" w:rsidRDefault="0032051B" w:rsidP="00065959">
            <w:pPr>
              <w:spacing w:after="0" w:line="240" w:lineRule="auto"/>
              <w:jc w:val="center"/>
            </w:pPr>
            <w:r w:rsidRPr="00E12FC6">
              <w:t>Yes</w:t>
            </w:r>
          </w:p>
        </w:tc>
        <w:tc>
          <w:tcPr>
            <w:tcW w:w="1182" w:type="dxa"/>
            <w:tcBorders>
              <w:top w:val="dotted" w:sz="4" w:space="0" w:color="auto"/>
              <w:left w:val="single" w:sz="4" w:space="0" w:color="auto"/>
              <w:bottom w:val="single" w:sz="4" w:space="0" w:color="auto"/>
              <w:right w:val="single" w:sz="4" w:space="0" w:color="auto"/>
            </w:tcBorders>
          </w:tcPr>
          <w:p w:rsidR="00A87105" w:rsidRDefault="0032051B" w:rsidP="00F02E38">
            <w:pPr>
              <w:spacing w:after="0" w:line="240" w:lineRule="auto"/>
              <w:ind w:firstLine="82"/>
              <w:jc w:val="center"/>
            </w:pPr>
            <w:r w:rsidRPr="00E12FC6">
              <w:t>N</w:t>
            </w:r>
            <w:r w:rsidR="00F02E38">
              <w:t>one</w:t>
            </w:r>
            <w:r w:rsidR="00A87105">
              <w:t xml:space="preserve"> </w:t>
            </w:r>
          </w:p>
          <w:p w:rsidR="0032051B" w:rsidRPr="00E12FC6" w:rsidRDefault="00A87105" w:rsidP="00F02E38">
            <w:pPr>
              <w:spacing w:after="0" w:line="240" w:lineRule="auto"/>
              <w:ind w:firstLine="82"/>
              <w:jc w:val="center"/>
            </w:pPr>
            <w:r w:rsidRPr="00A87105">
              <w:rPr>
                <w:sz w:val="16"/>
              </w:rPr>
              <w:t>but can be completed</w:t>
            </w:r>
          </w:p>
        </w:tc>
      </w:tr>
    </w:tbl>
    <w:p w:rsidR="000E7554" w:rsidRDefault="000E7554">
      <w:pPr>
        <w:spacing w:after="0" w:line="240" w:lineRule="auto"/>
        <w:rPr>
          <w:b/>
          <w:bCs/>
          <w:u w:val="single"/>
        </w:rPr>
      </w:pPr>
    </w:p>
    <w:p w:rsidR="006E62EE" w:rsidRPr="006E62EE" w:rsidRDefault="006E62EE" w:rsidP="006E62EE">
      <w:pPr>
        <w:spacing w:after="0" w:line="240" w:lineRule="auto"/>
        <w:rPr>
          <w:rFonts w:asciiTheme="minorHAnsi" w:hAnsiTheme="minorHAnsi" w:cstheme="minorHAnsi"/>
          <w:b/>
          <w:u w:val="single"/>
        </w:rPr>
      </w:pPr>
      <w:r w:rsidRPr="006E62EE">
        <w:rPr>
          <w:rFonts w:asciiTheme="minorHAnsi" w:hAnsiTheme="minorHAnsi" w:cstheme="minorHAnsi"/>
          <w:b/>
          <w:u w:val="single"/>
        </w:rPr>
        <w:t>Clinical Supervisors Report (CSR)</w:t>
      </w:r>
    </w:p>
    <w:p w:rsidR="006E62EE" w:rsidRPr="006E62EE" w:rsidRDefault="006E62EE" w:rsidP="006E62EE">
      <w:pPr>
        <w:spacing w:after="0"/>
      </w:pPr>
      <w:r w:rsidRPr="006E62EE">
        <w:t xml:space="preserve">The Clinical Supervisor’s Report (CSR) is increasingly valuable as an assessment tool. It shows that ST1 and ST2 attachments in hospital or the community have been successfully completed. An unsatisfactory CSR will mean that this attachment is not completed and so an additional attachment </w:t>
      </w:r>
      <w:r w:rsidR="00A87105">
        <w:t>may</w:t>
      </w:r>
      <w:r w:rsidRPr="006E62EE">
        <w:t xml:space="preserve"> need to be completed. </w:t>
      </w:r>
    </w:p>
    <w:p w:rsidR="006E62EE" w:rsidRPr="006E62EE" w:rsidRDefault="008B108C" w:rsidP="006E62EE">
      <w:pPr>
        <w:spacing w:after="0"/>
      </w:pPr>
      <w:r>
        <w:t>T</w:t>
      </w:r>
      <w:r w:rsidR="006E62EE" w:rsidRPr="006E62EE">
        <w:t>he clinical supervisors are being added as the named consultant/GP for the attachments. This allows the CS to access the whole of the trainee’s e-portfolio in</w:t>
      </w:r>
      <w:r w:rsidR="00FB70E6">
        <w:t xml:space="preserve"> </w:t>
      </w:r>
      <w:r w:rsidR="006E62EE" w:rsidRPr="006E62EE">
        <w:t xml:space="preserve">order to allow CS to access additional information. It is though up to the clinical directorate or the general practice to decide who will be the CS. The trainee </w:t>
      </w:r>
      <w:r w:rsidR="00A87105">
        <w:t xml:space="preserve">can add the CS themselves or </w:t>
      </w:r>
      <w:r w:rsidR="006E62EE" w:rsidRPr="006E62EE">
        <w:t>inform the e-portfolio administrator of the training scheme so that the CS can be added.</w:t>
      </w:r>
    </w:p>
    <w:p w:rsidR="006E62EE" w:rsidRPr="006E62EE" w:rsidRDefault="00A87105" w:rsidP="00B553E7">
      <w:pPr>
        <w:tabs>
          <w:tab w:val="left" w:pos="3020"/>
        </w:tabs>
        <w:spacing w:after="0"/>
      </w:pPr>
      <w:r>
        <w:t>The form has been</w:t>
      </w:r>
      <w:r w:rsidR="006E62EE" w:rsidRPr="006E62EE">
        <w:t xml:space="preserve"> </w:t>
      </w:r>
      <w:r>
        <w:t>re-</w:t>
      </w:r>
      <w:r w:rsidR="006E62EE" w:rsidRPr="006E62EE">
        <w:t xml:space="preserve">designed to provide useful structured information but is no substitute for dialogue between the Clinical Supervisor and Educational Supervisor. It is the Educational Supervisor who makes the judgement of a trainee’s progression towards competence. The CSR is one of several sources of evidence that he or she will use to reach this judgement. </w:t>
      </w:r>
    </w:p>
    <w:p w:rsidR="006E62EE" w:rsidRPr="006E62EE" w:rsidRDefault="006E62EE" w:rsidP="006E62EE">
      <w:pPr>
        <w:spacing w:after="0"/>
      </w:pPr>
      <w:r w:rsidRPr="006E62EE">
        <w:t xml:space="preserve">The clinical supervisor (consultant or GP) will assess competence against trainees at a similar stage of their training. It is a useful way of giving constructive feedback whether positive or negative about a trainee. If possible objective evidence of good or unsatisfactory performance should be provided. </w:t>
      </w:r>
    </w:p>
    <w:p w:rsidR="006E62EE" w:rsidRPr="006E62EE" w:rsidRDefault="006E62EE" w:rsidP="006E62EE">
      <w:pPr>
        <w:spacing w:after="0"/>
      </w:pPr>
    </w:p>
    <w:p w:rsidR="006E62EE" w:rsidRDefault="006E62EE" w:rsidP="006E62EE">
      <w:pPr>
        <w:spacing w:after="0"/>
      </w:pPr>
      <w:r w:rsidRPr="006E62EE">
        <w:t xml:space="preserve">The final feedback box can also be used for further elaboration or any recommendations that you may have to help either the trainee or Educational Supervisor. Any concerns should be discussed with the Educational Supervisor directly (e.g. phone / email). </w:t>
      </w:r>
    </w:p>
    <w:p w:rsidR="00880054" w:rsidRPr="006E62EE" w:rsidRDefault="00880054" w:rsidP="006E62EE">
      <w:pPr>
        <w:spacing w:after="0"/>
      </w:pPr>
    </w:p>
    <w:p w:rsidR="006E62EE" w:rsidRDefault="008B108C" w:rsidP="006E62EE">
      <w:pPr>
        <w:spacing w:after="0"/>
      </w:pPr>
      <w:r>
        <w:t>T</w:t>
      </w:r>
      <w:r w:rsidR="006E62EE" w:rsidRPr="006E62EE">
        <w:t xml:space="preserve">he Clinical Supervisor should have a </w:t>
      </w:r>
      <w:r w:rsidR="00425673">
        <w:t xml:space="preserve">discussion with trainee (and </w:t>
      </w:r>
      <w:r>
        <w:t>perhaps</w:t>
      </w:r>
      <w:r w:rsidR="006E62EE" w:rsidRPr="006E62EE">
        <w:t xml:space="preserve"> the Educational Supervisor</w:t>
      </w:r>
      <w:r w:rsidR="00425673">
        <w:t>)</w:t>
      </w:r>
      <w:r w:rsidR="006E62EE" w:rsidRPr="006E62EE">
        <w:t xml:space="preserve"> at the beginning of the train</w:t>
      </w:r>
      <w:r w:rsidR="00425673">
        <w:t>ing</w:t>
      </w:r>
      <w:r w:rsidR="006E62EE" w:rsidRPr="006E62EE">
        <w:t xml:space="preserve"> attachment, to plan the educational objectives for the following attachment period and to identify the specific opportunities that that particular post may provide for the trainee. </w:t>
      </w:r>
      <w:r>
        <w:t xml:space="preserve">The trainee should add this as a </w:t>
      </w:r>
      <w:r w:rsidRPr="00E6370A">
        <w:rPr>
          <w:b/>
        </w:rPr>
        <w:t xml:space="preserve">Placement Planning </w:t>
      </w:r>
      <w:r w:rsidR="00E6370A" w:rsidRPr="00E6370A">
        <w:rPr>
          <w:b/>
        </w:rPr>
        <w:t>Meeting</w:t>
      </w:r>
      <w:r w:rsidR="00E6370A">
        <w:t xml:space="preserve"> log entry for each attachment. </w:t>
      </w:r>
      <w:r w:rsidR="006E62EE" w:rsidRPr="006E62EE">
        <w:t>Contact should be made again before completion of the CSR and at any other time if there are additional concerns.</w:t>
      </w:r>
      <w:r>
        <w:t xml:space="preserve"> </w:t>
      </w:r>
    </w:p>
    <w:p w:rsidR="00880054" w:rsidRPr="006E62EE" w:rsidRDefault="00880054" w:rsidP="006E62EE">
      <w:pPr>
        <w:spacing w:after="0"/>
      </w:pPr>
    </w:p>
    <w:p w:rsidR="006E62EE" w:rsidRPr="006E62EE" w:rsidRDefault="006E62EE" w:rsidP="006E62EE">
      <w:pPr>
        <w:spacing w:after="0"/>
      </w:pPr>
      <w:r w:rsidRPr="006E62EE">
        <w:t xml:space="preserve">Significant positive or negative comments from either CSR’s or other conversations should be highlighted on Educator’s Notes by the Educational Supervisor. </w:t>
      </w:r>
    </w:p>
    <w:p w:rsidR="000E7554" w:rsidRDefault="000E7554" w:rsidP="006E62EE">
      <w:pPr>
        <w:spacing w:after="0" w:line="240" w:lineRule="auto"/>
        <w:rPr>
          <w:bCs/>
          <w:u w:val="single"/>
        </w:rPr>
      </w:pPr>
    </w:p>
    <w:p w:rsidR="0032051B" w:rsidRPr="006E62EE" w:rsidRDefault="0032051B" w:rsidP="00D1296F">
      <w:pPr>
        <w:spacing w:after="0" w:line="240" w:lineRule="auto"/>
        <w:rPr>
          <w:rFonts w:asciiTheme="minorHAnsi" w:hAnsiTheme="minorHAnsi" w:cstheme="minorHAnsi"/>
          <w:b/>
          <w:bCs/>
          <w:u w:val="single"/>
        </w:rPr>
      </w:pPr>
      <w:r w:rsidRPr="006E62EE">
        <w:rPr>
          <w:rFonts w:asciiTheme="minorHAnsi" w:hAnsiTheme="minorHAnsi" w:cstheme="minorHAnsi"/>
          <w:b/>
          <w:bCs/>
          <w:u w:val="single"/>
        </w:rPr>
        <w:t>Section 3</w:t>
      </w:r>
    </w:p>
    <w:p w:rsidR="0032051B" w:rsidRPr="006E62EE" w:rsidRDefault="0032051B" w:rsidP="00B91628">
      <w:pPr>
        <w:rPr>
          <w:rFonts w:asciiTheme="minorHAnsi" w:hAnsiTheme="minorHAnsi" w:cstheme="minorHAnsi"/>
          <w:b/>
          <w:bCs/>
          <w:u w:val="single"/>
        </w:rPr>
      </w:pPr>
      <w:r w:rsidRPr="006E62EE">
        <w:rPr>
          <w:rFonts w:asciiTheme="minorHAnsi" w:hAnsiTheme="minorHAnsi" w:cstheme="minorHAnsi"/>
          <w:u w:val="single"/>
        </w:rPr>
        <w:t>E</w:t>
      </w:r>
      <w:r w:rsidRPr="006E62EE">
        <w:rPr>
          <w:rFonts w:asciiTheme="minorHAnsi" w:hAnsiTheme="minorHAnsi" w:cstheme="minorHAnsi"/>
          <w:b/>
          <w:bCs/>
          <w:u w:val="single"/>
        </w:rPr>
        <w:t xml:space="preserve">ducational </w:t>
      </w:r>
      <w:r w:rsidR="00D61FB2">
        <w:rPr>
          <w:rFonts w:asciiTheme="minorHAnsi" w:hAnsiTheme="minorHAnsi" w:cstheme="minorHAnsi"/>
          <w:b/>
          <w:bCs/>
          <w:u w:val="single"/>
        </w:rPr>
        <w:t xml:space="preserve">Supervisor’s </w:t>
      </w:r>
      <w:r w:rsidRPr="006E62EE">
        <w:rPr>
          <w:rFonts w:asciiTheme="minorHAnsi" w:hAnsiTheme="minorHAnsi" w:cstheme="minorHAnsi"/>
          <w:b/>
          <w:bCs/>
          <w:u w:val="single"/>
        </w:rPr>
        <w:t>Review</w:t>
      </w:r>
    </w:p>
    <w:p w:rsidR="00D61FB2" w:rsidRDefault="0032051B" w:rsidP="00473299">
      <w:pPr>
        <w:spacing w:after="0" w:line="240" w:lineRule="auto"/>
        <w:rPr>
          <w:rFonts w:asciiTheme="minorHAnsi" w:hAnsiTheme="minorHAnsi" w:cstheme="minorHAnsi"/>
        </w:rPr>
      </w:pPr>
      <w:r w:rsidRPr="006E62EE">
        <w:rPr>
          <w:rFonts w:asciiTheme="minorHAnsi" w:hAnsiTheme="minorHAnsi" w:cstheme="minorHAnsi"/>
        </w:rPr>
        <w:t xml:space="preserve">The Educational </w:t>
      </w:r>
      <w:r w:rsidR="00D61FB2">
        <w:rPr>
          <w:rFonts w:asciiTheme="minorHAnsi" w:hAnsiTheme="minorHAnsi" w:cstheme="minorHAnsi"/>
        </w:rPr>
        <w:t xml:space="preserve">Supervisor’s </w:t>
      </w:r>
      <w:r w:rsidRPr="006E62EE">
        <w:rPr>
          <w:rFonts w:asciiTheme="minorHAnsi" w:hAnsiTheme="minorHAnsi" w:cstheme="minorHAnsi"/>
        </w:rPr>
        <w:t>Review should take place every 6 months</w:t>
      </w:r>
      <w:r w:rsidR="00D61FB2">
        <w:rPr>
          <w:rFonts w:asciiTheme="minorHAnsi" w:hAnsiTheme="minorHAnsi" w:cstheme="minorHAnsi"/>
        </w:rPr>
        <w:t>. This should be a full ESR before any ARCP but can be an interim review which does not need so much feedback on the 13 Capabilities provided progress is satisfactory. If there are any concerns about engagement or development then a full ESR should be completed.</w:t>
      </w:r>
    </w:p>
    <w:p w:rsidR="00D61FB2" w:rsidRDefault="00D61FB2" w:rsidP="00473299">
      <w:pPr>
        <w:spacing w:after="0" w:line="240" w:lineRule="auto"/>
        <w:rPr>
          <w:rFonts w:asciiTheme="minorHAnsi" w:hAnsiTheme="minorHAnsi" w:cstheme="minorHAnsi"/>
        </w:rPr>
      </w:pPr>
    </w:p>
    <w:p w:rsidR="00D61FB2" w:rsidRDefault="00D61FB2" w:rsidP="00473299">
      <w:pPr>
        <w:spacing w:after="0" w:line="240" w:lineRule="auto"/>
        <w:rPr>
          <w:rFonts w:asciiTheme="minorHAnsi" w:hAnsiTheme="minorHAnsi" w:cstheme="minorHAnsi"/>
        </w:rPr>
      </w:pPr>
      <w:r>
        <w:rPr>
          <w:rFonts w:asciiTheme="minorHAnsi" w:hAnsiTheme="minorHAnsi" w:cstheme="minorHAnsi"/>
        </w:rPr>
        <w:t xml:space="preserve">For many trainees starting in August, the first ESR is in December or January with a full ESR in May/June, no later than 2 weeks but no sooner than 8 weeks before ARCP in June/July. This pattern is disrupted by changes in ARCP dates, periods out of training or extensions to the training period. </w:t>
      </w:r>
    </w:p>
    <w:p w:rsidR="00D61FB2" w:rsidRDefault="00D61FB2" w:rsidP="00473299">
      <w:pPr>
        <w:spacing w:after="0" w:line="240" w:lineRule="auto"/>
        <w:rPr>
          <w:rFonts w:asciiTheme="minorHAnsi" w:hAnsiTheme="minorHAnsi" w:cstheme="minorHAnsi"/>
        </w:rPr>
      </w:pPr>
      <w:r>
        <w:rPr>
          <w:rFonts w:asciiTheme="minorHAnsi" w:hAnsiTheme="minorHAnsi" w:cstheme="minorHAnsi"/>
        </w:rPr>
        <w:t xml:space="preserve">Going Less Than Full-Time does not alter the Annual Review of Competence and Progression or the pattern of 6 monthly ESRs. </w:t>
      </w:r>
    </w:p>
    <w:p w:rsidR="00D61FB2" w:rsidRDefault="00D61FB2" w:rsidP="00473299">
      <w:pPr>
        <w:spacing w:after="0" w:line="240" w:lineRule="auto"/>
        <w:rPr>
          <w:rFonts w:asciiTheme="minorHAnsi" w:hAnsiTheme="minorHAnsi" w:cstheme="minorHAnsi"/>
        </w:rPr>
      </w:pPr>
    </w:p>
    <w:p w:rsidR="0032051B" w:rsidRDefault="0032051B" w:rsidP="00473299">
      <w:pPr>
        <w:spacing w:after="0" w:line="240" w:lineRule="auto"/>
        <w:rPr>
          <w:rFonts w:asciiTheme="minorHAnsi" w:hAnsiTheme="minorHAnsi" w:cstheme="minorHAnsi"/>
        </w:rPr>
      </w:pPr>
      <w:r w:rsidRPr="006E62EE">
        <w:rPr>
          <w:rFonts w:asciiTheme="minorHAnsi" w:hAnsiTheme="minorHAnsi" w:cstheme="minorHAnsi"/>
        </w:rPr>
        <w:t>An informal review should also take place when trainees return from absence such as prolonged illness or maternity leave.</w:t>
      </w:r>
    </w:p>
    <w:p w:rsidR="00F0708C" w:rsidRPr="006E62EE" w:rsidRDefault="00F0708C" w:rsidP="00473299">
      <w:pPr>
        <w:spacing w:after="0" w:line="240" w:lineRule="auto"/>
        <w:rPr>
          <w:rFonts w:asciiTheme="minorHAnsi" w:hAnsiTheme="minorHAnsi" w:cstheme="minorHAnsi"/>
        </w:rPr>
      </w:pPr>
      <w:r>
        <w:rPr>
          <w:rFonts w:asciiTheme="minorHAnsi" w:hAnsiTheme="minorHAnsi" w:cstheme="minorHAnsi"/>
        </w:rPr>
        <w:t xml:space="preserve">Prior to the ESR the trainee should have completed the Self-Assessment of Competence. Evidence from the log entries can now be tagged to the competence which should help justify the self-rating. </w:t>
      </w:r>
    </w:p>
    <w:p w:rsidR="0032051B" w:rsidRPr="006E62EE" w:rsidRDefault="0032051B" w:rsidP="00473299">
      <w:pPr>
        <w:spacing w:after="0" w:line="240" w:lineRule="auto"/>
        <w:rPr>
          <w:rFonts w:asciiTheme="minorHAnsi" w:hAnsiTheme="minorHAnsi" w:cstheme="minorHAnsi"/>
        </w:rPr>
      </w:pPr>
    </w:p>
    <w:p w:rsidR="0032051B" w:rsidRDefault="0032051B" w:rsidP="00473299">
      <w:pPr>
        <w:spacing w:after="0" w:line="240" w:lineRule="auto"/>
      </w:pPr>
      <w:r w:rsidRPr="006E62EE">
        <w:rPr>
          <w:rFonts w:asciiTheme="minorHAnsi" w:hAnsiTheme="minorHAnsi" w:cstheme="minorHAnsi"/>
        </w:rPr>
        <w:t>The Educational</w:t>
      </w:r>
      <w:r>
        <w:t xml:space="preserve"> Assessor needs to log in as such and not as the Trainer/Clinical Supervisor. </w:t>
      </w:r>
    </w:p>
    <w:p w:rsidR="0032051B" w:rsidRDefault="0032051B" w:rsidP="00473299">
      <w:pPr>
        <w:spacing w:after="0" w:line="240" w:lineRule="auto"/>
      </w:pPr>
      <w:r>
        <w:t>The Educational Review Process:</w:t>
      </w:r>
    </w:p>
    <w:p w:rsidR="0032051B" w:rsidRPr="00B553E7" w:rsidRDefault="0032051B" w:rsidP="00F0708C">
      <w:pPr>
        <w:pStyle w:val="ListParagraph"/>
        <w:numPr>
          <w:ilvl w:val="0"/>
          <w:numId w:val="17"/>
        </w:numPr>
        <w:spacing w:after="0" w:line="240" w:lineRule="auto"/>
        <w:ind w:left="426" w:hanging="284"/>
        <w:rPr>
          <w:i/>
          <w:sz w:val="20"/>
        </w:rPr>
      </w:pPr>
      <w:r w:rsidRPr="00B553E7">
        <w:rPr>
          <w:i/>
          <w:sz w:val="20"/>
        </w:rPr>
        <w:t>Log in as Educational Supervisor</w:t>
      </w:r>
    </w:p>
    <w:p w:rsidR="0032051B" w:rsidRPr="00B553E7" w:rsidRDefault="0032051B" w:rsidP="00F0708C">
      <w:pPr>
        <w:pStyle w:val="ListParagraph"/>
        <w:numPr>
          <w:ilvl w:val="0"/>
          <w:numId w:val="17"/>
        </w:numPr>
        <w:spacing w:after="0" w:line="240" w:lineRule="auto"/>
        <w:ind w:left="426" w:hanging="284"/>
        <w:rPr>
          <w:i/>
          <w:sz w:val="20"/>
        </w:rPr>
      </w:pPr>
      <w:r w:rsidRPr="00B553E7">
        <w:rPr>
          <w:i/>
          <w:sz w:val="20"/>
        </w:rPr>
        <w:t xml:space="preserve">Review any un-read log entries, </w:t>
      </w:r>
    </w:p>
    <w:p w:rsidR="0032051B" w:rsidRPr="00B553E7" w:rsidRDefault="00B44DEC" w:rsidP="00F0708C">
      <w:pPr>
        <w:pStyle w:val="ListParagraph"/>
        <w:numPr>
          <w:ilvl w:val="0"/>
          <w:numId w:val="17"/>
        </w:numPr>
        <w:spacing w:after="0" w:line="240" w:lineRule="auto"/>
        <w:ind w:left="426" w:hanging="284"/>
        <w:rPr>
          <w:i/>
          <w:sz w:val="20"/>
        </w:rPr>
      </w:pPr>
      <w:r w:rsidRPr="00B553E7">
        <w:rPr>
          <w:i/>
          <w:sz w:val="20"/>
        </w:rPr>
        <w:t>R</w:t>
      </w:r>
      <w:r w:rsidR="0032051B" w:rsidRPr="00B553E7">
        <w:rPr>
          <w:i/>
          <w:sz w:val="20"/>
        </w:rPr>
        <w:t xml:space="preserve">emove any unjustified curriculum statements </w:t>
      </w:r>
    </w:p>
    <w:p w:rsidR="0032051B" w:rsidRPr="00B553E7" w:rsidRDefault="006C7799" w:rsidP="00F0708C">
      <w:pPr>
        <w:pStyle w:val="ListParagraph"/>
        <w:numPr>
          <w:ilvl w:val="0"/>
          <w:numId w:val="17"/>
        </w:numPr>
        <w:spacing w:after="0" w:line="240" w:lineRule="auto"/>
        <w:ind w:left="426" w:hanging="284"/>
        <w:rPr>
          <w:i/>
          <w:sz w:val="20"/>
        </w:rPr>
      </w:pPr>
      <w:r w:rsidRPr="00B553E7">
        <w:rPr>
          <w:i/>
          <w:sz w:val="20"/>
        </w:rPr>
        <w:t>L</w:t>
      </w:r>
      <w:r w:rsidR="0032051B" w:rsidRPr="00B553E7">
        <w:rPr>
          <w:i/>
          <w:sz w:val="20"/>
        </w:rPr>
        <w:t>ink to justified Professional Competencies</w:t>
      </w:r>
    </w:p>
    <w:p w:rsidR="0032051B" w:rsidRPr="00B553E7" w:rsidRDefault="0032051B" w:rsidP="00F0708C">
      <w:pPr>
        <w:pStyle w:val="ListParagraph"/>
        <w:numPr>
          <w:ilvl w:val="0"/>
          <w:numId w:val="17"/>
        </w:numPr>
        <w:spacing w:after="0" w:line="240" w:lineRule="auto"/>
        <w:ind w:left="426" w:hanging="284"/>
        <w:rPr>
          <w:i/>
          <w:sz w:val="20"/>
        </w:rPr>
      </w:pPr>
      <w:r w:rsidRPr="00B553E7">
        <w:rPr>
          <w:i/>
          <w:sz w:val="20"/>
        </w:rPr>
        <w:t>Review Evidence, check adequate WPBA have been completed since last review</w:t>
      </w:r>
    </w:p>
    <w:p w:rsidR="0032051B" w:rsidRPr="00B553E7" w:rsidRDefault="0032051B" w:rsidP="00F0708C">
      <w:pPr>
        <w:pStyle w:val="ListParagraph"/>
        <w:numPr>
          <w:ilvl w:val="0"/>
          <w:numId w:val="17"/>
        </w:numPr>
        <w:spacing w:after="0" w:line="240" w:lineRule="auto"/>
        <w:ind w:left="426" w:hanging="284"/>
        <w:rPr>
          <w:i/>
          <w:sz w:val="20"/>
        </w:rPr>
      </w:pPr>
      <w:r w:rsidRPr="00B553E7">
        <w:rPr>
          <w:i/>
          <w:sz w:val="20"/>
        </w:rPr>
        <w:t>Review PDP, check areas have been updated, and new entries have been added. Targets and goals should be SMART  (Specific, Measurable, Achievable, Realistic/Relevant and Timely)</w:t>
      </w:r>
    </w:p>
    <w:p w:rsidR="0032051B" w:rsidRPr="00B553E7" w:rsidRDefault="00F82D6A" w:rsidP="00F0708C">
      <w:pPr>
        <w:pStyle w:val="ListParagraph"/>
        <w:numPr>
          <w:ilvl w:val="0"/>
          <w:numId w:val="17"/>
        </w:numPr>
        <w:spacing w:after="0" w:line="240" w:lineRule="auto"/>
        <w:ind w:left="426" w:hanging="284"/>
        <w:rPr>
          <w:i/>
          <w:sz w:val="20"/>
        </w:rPr>
      </w:pPr>
      <w:r w:rsidRPr="00B553E7">
        <w:rPr>
          <w:i/>
          <w:sz w:val="20"/>
        </w:rPr>
        <w:t>Comment on any e</w:t>
      </w:r>
      <w:r w:rsidR="0032051B" w:rsidRPr="00B553E7">
        <w:rPr>
          <w:i/>
          <w:sz w:val="20"/>
        </w:rPr>
        <w:t xml:space="preserve">vidence of adult learning </w:t>
      </w:r>
      <w:r w:rsidRPr="00B553E7">
        <w:rPr>
          <w:i/>
          <w:sz w:val="20"/>
        </w:rPr>
        <w:t xml:space="preserve">and reflective practice </w:t>
      </w:r>
      <w:r w:rsidR="0032051B" w:rsidRPr="00B553E7">
        <w:rPr>
          <w:i/>
          <w:sz w:val="20"/>
        </w:rPr>
        <w:t>taking place with</w:t>
      </w:r>
      <w:r w:rsidRPr="00B553E7">
        <w:rPr>
          <w:i/>
          <w:sz w:val="20"/>
        </w:rPr>
        <w:t>in</w:t>
      </w:r>
      <w:r w:rsidR="0032051B" w:rsidRPr="00B553E7">
        <w:rPr>
          <w:i/>
          <w:sz w:val="20"/>
        </w:rPr>
        <w:t xml:space="preserve"> PDP and </w:t>
      </w:r>
      <w:r w:rsidRPr="00B553E7">
        <w:rPr>
          <w:i/>
          <w:sz w:val="20"/>
        </w:rPr>
        <w:t xml:space="preserve">links to the </w:t>
      </w:r>
      <w:r w:rsidR="0032051B" w:rsidRPr="00B553E7">
        <w:rPr>
          <w:i/>
          <w:sz w:val="20"/>
        </w:rPr>
        <w:t>learning log</w:t>
      </w:r>
    </w:p>
    <w:p w:rsidR="0032051B" w:rsidRPr="00B553E7" w:rsidRDefault="0032051B" w:rsidP="00F0708C">
      <w:pPr>
        <w:pStyle w:val="ListParagraph"/>
        <w:numPr>
          <w:ilvl w:val="0"/>
          <w:numId w:val="17"/>
        </w:numPr>
        <w:spacing w:after="0" w:line="240" w:lineRule="auto"/>
        <w:ind w:left="426" w:hanging="284"/>
        <w:rPr>
          <w:i/>
          <w:sz w:val="20"/>
        </w:rPr>
      </w:pPr>
      <w:r w:rsidRPr="00B553E7">
        <w:rPr>
          <w:i/>
          <w:sz w:val="20"/>
        </w:rPr>
        <w:t>Begin appropriate Review</w:t>
      </w:r>
    </w:p>
    <w:p w:rsidR="0032051B" w:rsidRPr="00B553E7" w:rsidRDefault="0032051B" w:rsidP="00F0708C">
      <w:pPr>
        <w:pStyle w:val="ListParagraph"/>
        <w:numPr>
          <w:ilvl w:val="0"/>
          <w:numId w:val="17"/>
        </w:numPr>
        <w:spacing w:after="0" w:line="240" w:lineRule="auto"/>
        <w:ind w:left="426" w:hanging="284"/>
        <w:rPr>
          <w:i/>
          <w:sz w:val="20"/>
        </w:rPr>
      </w:pPr>
      <w:r w:rsidRPr="00B553E7">
        <w:rPr>
          <w:i/>
          <w:sz w:val="20"/>
        </w:rPr>
        <w:t xml:space="preserve">Check self-assessments of </w:t>
      </w:r>
      <w:r w:rsidR="00880054">
        <w:rPr>
          <w:i/>
          <w:sz w:val="20"/>
        </w:rPr>
        <w:t>13 Capabilities</w:t>
      </w:r>
      <w:r w:rsidRPr="00B553E7">
        <w:rPr>
          <w:i/>
          <w:sz w:val="20"/>
        </w:rPr>
        <w:t xml:space="preserve"> have all been updated</w:t>
      </w:r>
    </w:p>
    <w:p w:rsidR="0032051B" w:rsidRPr="00B553E7" w:rsidRDefault="0032051B" w:rsidP="00F0708C">
      <w:pPr>
        <w:pStyle w:val="ListParagraph"/>
        <w:numPr>
          <w:ilvl w:val="0"/>
          <w:numId w:val="17"/>
        </w:numPr>
        <w:spacing w:after="0" w:line="240" w:lineRule="auto"/>
        <w:ind w:left="426" w:hanging="284"/>
        <w:rPr>
          <w:i/>
          <w:sz w:val="20"/>
        </w:rPr>
      </w:pPr>
      <w:r w:rsidRPr="00B553E7">
        <w:rPr>
          <w:i/>
          <w:sz w:val="20"/>
        </w:rPr>
        <w:t xml:space="preserve">Educational Supervisor’s assessment of progress in all </w:t>
      </w:r>
      <w:r w:rsidR="00880054">
        <w:rPr>
          <w:i/>
          <w:sz w:val="20"/>
        </w:rPr>
        <w:t>13 Capabilities</w:t>
      </w:r>
      <w:r w:rsidR="00ED46A5" w:rsidRPr="00B553E7">
        <w:rPr>
          <w:i/>
          <w:sz w:val="20"/>
        </w:rPr>
        <w:t xml:space="preserve"> with highlighted examples of progression to competence</w:t>
      </w:r>
    </w:p>
    <w:p w:rsidR="0032051B" w:rsidRPr="00B553E7" w:rsidRDefault="0032051B" w:rsidP="00F0708C">
      <w:pPr>
        <w:pStyle w:val="ListParagraph"/>
        <w:numPr>
          <w:ilvl w:val="0"/>
          <w:numId w:val="17"/>
        </w:numPr>
        <w:spacing w:after="0" w:line="240" w:lineRule="auto"/>
        <w:ind w:left="426" w:hanging="284"/>
        <w:rPr>
          <w:i/>
          <w:sz w:val="20"/>
        </w:rPr>
      </w:pPr>
      <w:r w:rsidRPr="00B553E7">
        <w:rPr>
          <w:i/>
          <w:sz w:val="20"/>
        </w:rPr>
        <w:t>Check adequate Curriculum Coverage</w:t>
      </w:r>
    </w:p>
    <w:p w:rsidR="0032051B" w:rsidRPr="00B553E7" w:rsidRDefault="0032051B" w:rsidP="00F0708C">
      <w:pPr>
        <w:pStyle w:val="ListParagraph"/>
        <w:numPr>
          <w:ilvl w:val="0"/>
          <w:numId w:val="17"/>
        </w:numPr>
        <w:spacing w:after="0" w:line="240" w:lineRule="auto"/>
        <w:ind w:left="426" w:hanging="284"/>
        <w:rPr>
          <w:i/>
          <w:sz w:val="20"/>
        </w:rPr>
      </w:pPr>
      <w:r w:rsidRPr="00B553E7">
        <w:rPr>
          <w:i/>
          <w:sz w:val="20"/>
        </w:rPr>
        <w:t>Make appropriate comments</w:t>
      </w:r>
    </w:p>
    <w:p w:rsidR="0032051B" w:rsidRPr="00B553E7" w:rsidRDefault="0032051B" w:rsidP="00F0708C">
      <w:pPr>
        <w:pStyle w:val="ListParagraph"/>
        <w:numPr>
          <w:ilvl w:val="0"/>
          <w:numId w:val="17"/>
        </w:numPr>
        <w:spacing w:after="0" w:line="240" w:lineRule="auto"/>
        <w:ind w:left="426" w:hanging="284"/>
        <w:rPr>
          <w:i/>
          <w:sz w:val="20"/>
        </w:rPr>
      </w:pPr>
      <w:r w:rsidRPr="00B553E7">
        <w:rPr>
          <w:i/>
          <w:sz w:val="20"/>
        </w:rPr>
        <w:t xml:space="preserve">Check skills log and mandatory </w:t>
      </w:r>
      <w:r w:rsidR="00246C64">
        <w:rPr>
          <w:i/>
          <w:sz w:val="20"/>
        </w:rPr>
        <w:t>CEPS (or any remaining DOPS)</w:t>
      </w:r>
    </w:p>
    <w:p w:rsidR="0032051B" w:rsidRPr="00B553E7" w:rsidRDefault="0032051B" w:rsidP="00F0708C">
      <w:pPr>
        <w:pStyle w:val="ListParagraph"/>
        <w:numPr>
          <w:ilvl w:val="0"/>
          <w:numId w:val="17"/>
        </w:numPr>
        <w:spacing w:after="0" w:line="240" w:lineRule="auto"/>
        <w:ind w:left="426" w:hanging="284"/>
        <w:rPr>
          <w:i/>
          <w:sz w:val="20"/>
        </w:rPr>
      </w:pPr>
      <w:r w:rsidRPr="00B553E7">
        <w:rPr>
          <w:i/>
          <w:sz w:val="20"/>
        </w:rPr>
        <w:t>Make appropriate comments</w:t>
      </w:r>
    </w:p>
    <w:p w:rsidR="0032051B" w:rsidRPr="00B553E7" w:rsidRDefault="0032051B" w:rsidP="00F0708C">
      <w:pPr>
        <w:pStyle w:val="ListParagraph"/>
        <w:numPr>
          <w:ilvl w:val="0"/>
          <w:numId w:val="17"/>
        </w:numPr>
        <w:spacing w:after="0" w:line="240" w:lineRule="auto"/>
        <w:ind w:left="426" w:hanging="284"/>
        <w:rPr>
          <w:i/>
          <w:sz w:val="20"/>
        </w:rPr>
      </w:pPr>
      <w:r w:rsidRPr="00B553E7">
        <w:rPr>
          <w:i/>
          <w:sz w:val="20"/>
        </w:rPr>
        <w:t>Comment about naturally occurring evidence</w:t>
      </w:r>
      <w:r w:rsidR="00F82D6A" w:rsidRPr="00B553E7">
        <w:rPr>
          <w:i/>
          <w:sz w:val="20"/>
        </w:rPr>
        <w:t xml:space="preserve"> in the Learning Log.</w:t>
      </w:r>
    </w:p>
    <w:p w:rsidR="00F82D6A" w:rsidRPr="00B553E7" w:rsidRDefault="00F82D6A" w:rsidP="00F0708C">
      <w:pPr>
        <w:pStyle w:val="ListParagraph"/>
        <w:numPr>
          <w:ilvl w:val="0"/>
          <w:numId w:val="17"/>
        </w:numPr>
        <w:spacing w:after="0" w:line="240" w:lineRule="auto"/>
        <w:ind w:left="426" w:hanging="284"/>
        <w:rPr>
          <w:i/>
          <w:sz w:val="20"/>
        </w:rPr>
      </w:pPr>
      <w:r w:rsidRPr="00B553E7">
        <w:rPr>
          <w:i/>
          <w:sz w:val="20"/>
        </w:rPr>
        <w:t>Comment about evidence of reflective practice</w:t>
      </w:r>
    </w:p>
    <w:p w:rsidR="0032051B" w:rsidRPr="00B553E7" w:rsidRDefault="0032051B" w:rsidP="00F0708C">
      <w:pPr>
        <w:pStyle w:val="ListParagraph"/>
        <w:numPr>
          <w:ilvl w:val="0"/>
          <w:numId w:val="17"/>
        </w:numPr>
        <w:spacing w:after="0" w:line="240" w:lineRule="auto"/>
        <w:ind w:left="426" w:hanging="284"/>
        <w:rPr>
          <w:i/>
          <w:sz w:val="20"/>
        </w:rPr>
      </w:pPr>
      <w:r w:rsidRPr="00B553E7">
        <w:rPr>
          <w:i/>
          <w:sz w:val="20"/>
        </w:rPr>
        <w:t xml:space="preserve">Progression to Certification </w:t>
      </w:r>
    </w:p>
    <w:p w:rsidR="0032051B" w:rsidRPr="00B553E7" w:rsidRDefault="00880054" w:rsidP="00F0708C">
      <w:pPr>
        <w:pStyle w:val="ListParagraph"/>
        <w:numPr>
          <w:ilvl w:val="0"/>
          <w:numId w:val="17"/>
        </w:numPr>
        <w:spacing w:after="0" w:line="240" w:lineRule="auto"/>
        <w:ind w:left="426" w:hanging="284"/>
        <w:rPr>
          <w:i/>
          <w:sz w:val="20"/>
        </w:rPr>
      </w:pPr>
      <w:r>
        <w:rPr>
          <w:i/>
          <w:sz w:val="20"/>
        </w:rPr>
        <w:t>CSA/AKT CPR/AED Safeguarding Child/Adult Level 3</w:t>
      </w:r>
    </w:p>
    <w:p w:rsidR="0032051B" w:rsidRPr="00B553E7" w:rsidRDefault="0032051B" w:rsidP="00F0708C">
      <w:pPr>
        <w:pStyle w:val="ListParagraph"/>
        <w:numPr>
          <w:ilvl w:val="0"/>
          <w:numId w:val="17"/>
        </w:numPr>
        <w:spacing w:after="0" w:line="240" w:lineRule="auto"/>
        <w:ind w:left="426" w:hanging="284"/>
        <w:rPr>
          <w:i/>
          <w:sz w:val="20"/>
        </w:rPr>
      </w:pPr>
      <w:r w:rsidRPr="00B553E7">
        <w:rPr>
          <w:i/>
          <w:sz w:val="20"/>
        </w:rPr>
        <w:t>Previous Reviews and ARCP’s</w:t>
      </w:r>
    </w:p>
    <w:p w:rsidR="0032051B" w:rsidRPr="00B553E7" w:rsidRDefault="0032051B" w:rsidP="00F0708C">
      <w:pPr>
        <w:pStyle w:val="ListParagraph"/>
        <w:numPr>
          <w:ilvl w:val="0"/>
          <w:numId w:val="17"/>
        </w:numPr>
        <w:spacing w:after="0" w:line="240" w:lineRule="auto"/>
        <w:ind w:left="426" w:hanging="284"/>
        <w:rPr>
          <w:i/>
          <w:sz w:val="20"/>
        </w:rPr>
      </w:pPr>
      <w:r w:rsidRPr="00B553E7">
        <w:rPr>
          <w:i/>
          <w:sz w:val="20"/>
        </w:rPr>
        <w:t>Comment on quality of evidence</w:t>
      </w:r>
    </w:p>
    <w:p w:rsidR="0032051B" w:rsidRPr="00B553E7" w:rsidRDefault="00F0708C" w:rsidP="00F0708C">
      <w:pPr>
        <w:pStyle w:val="ListParagraph"/>
        <w:numPr>
          <w:ilvl w:val="0"/>
          <w:numId w:val="17"/>
        </w:numPr>
        <w:spacing w:after="0" w:line="240" w:lineRule="auto"/>
        <w:ind w:left="426" w:hanging="284"/>
        <w:rPr>
          <w:i/>
          <w:sz w:val="20"/>
        </w:rPr>
      </w:pPr>
      <w:r w:rsidRPr="00B553E7">
        <w:rPr>
          <w:i/>
          <w:sz w:val="20"/>
        </w:rPr>
        <w:t>A</w:t>
      </w:r>
      <w:r w:rsidR="0032051B" w:rsidRPr="00B553E7">
        <w:rPr>
          <w:i/>
          <w:sz w:val="20"/>
        </w:rPr>
        <w:t>reas for future development</w:t>
      </w:r>
      <w:r w:rsidRPr="00B553E7">
        <w:rPr>
          <w:i/>
          <w:sz w:val="20"/>
        </w:rPr>
        <w:t xml:space="preserve"> can then be added as Agreed Learning Plans which are then also attached to the PDP (but need not be). The trainee can then edit the  Learning Plan in the PDP to make it understandable</w:t>
      </w:r>
    </w:p>
    <w:p w:rsidR="0032051B" w:rsidRPr="00B553E7" w:rsidRDefault="0032051B" w:rsidP="00F0708C">
      <w:pPr>
        <w:pStyle w:val="ListParagraph"/>
        <w:numPr>
          <w:ilvl w:val="0"/>
          <w:numId w:val="17"/>
        </w:numPr>
        <w:spacing w:after="0" w:line="240" w:lineRule="auto"/>
        <w:ind w:left="426" w:hanging="284"/>
        <w:rPr>
          <w:i/>
          <w:sz w:val="20"/>
        </w:rPr>
      </w:pPr>
      <w:r w:rsidRPr="00B553E7">
        <w:rPr>
          <w:i/>
          <w:sz w:val="20"/>
        </w:rPr>
        <w:t>Set time period for the dates of the Review</w:t>
      </w:r>
      <w:r w:rsidR="00F0708C" w:rsidRPr="00B553E7">
        <w:rPr>
          <w:i/>
          <w:sz w:val="20"/>
        </w:rPr>
        <w:t>; usually from the</w:t>
      </w:r>
      <w:r w:rsidRPr="00B553E7">
        <w:rPr>
          <w:i/>
          <w:sz w:val="20"/>
        </w:rPr>
        <w:t xml:space="preserve"> start date of attachment </w:t>
      </w:r>
      <w:r w:rsidR="00F0708C" w:rsidRPr="00B553E7">
        <w:rPr>
          <w:i/>
          <w:sz w:val="20"/>
        </w:rPr>
        <w:t xml:space="preserve">until the </w:t>
      </w:r>
      <w:r w:rsidRPr="00B553E7">
        <w:rPr>
          <w:i/>
          <w:sz w:val="20"/>
        </w:rPr>
        <w:t xml:space="preserve">end date of </w:t>
      </w:r>
      <w:r w:rsidR="00F0708C" w:rsidRPr="00B553E7">
        <w:rPr>
          <w:i/>
          <w:sz w:val="20"/>
        </w:rPr>
        <w:t xml:space="preserve">the </w:t>
      </w:r>
      <w:r w:rsidRPr="00B553E7">
        <w:rPr>
          <w:i/>
          <w:sz w:val="20"/>
        </w:rPr>
        <w:t>attachment</w:t>
      </w:r>
      <w:r w:rsidR="00F0708C" w:rsidRPr="00B553E7">
        <w:rPr>
          <w:i/>
          <w:sz w:val="20"/>
        </w:rPr>
        <w:t>. This is important if the ESR is covering a period prior to the Transition to a new year.</w:t>
      </w:r>
    </w:p>
    <w:p w:rsidR="00F0708C" w:rsidRPr="00B553E7" w:rsidRDefault="00F0708C" w:rsidP="00F0708C">
      <w:pPr>
        <w:pStyle w:val="ListParagraph"/>
        <w:numPr>
          <w:ilvl w:val="0"/>
          <w:numId w:val="17"/>
        </w:numPr>
        <w:spacing w:after="0" w:line="240" w:lineRule="auto"/>
        <w:ind w:left="426" w:hanging="284"/>
        <w:rPr>
          <w:i/>
          <w:sz w:val="20"/>
        </w:rPr>
      </w:pPr>
      <w:r w:rsidRPr="00B553E7">
        <w:rPr>
          <w:i/>
          <w:sz w:val="20"/>
        </w:rPr>
        <w:t>Create a new review so that any log entries are allocated to the appropriate review. Ensure the review is the appropriate ST year.</w:t>
      </w:r>
    </w:p>
    <w:p w:rsidR="00F0708C" w:rsidRDefault="00F0708C" w:rsidP="00961D46">
      <w:pPr>
        <w:spacing w:after="0" w:line="240" w:lineRule="auto"/>
      </w:pPr>
    </w:p>
    <w:p w:rsidR="006C7799" w:rsidRDefault="006C7799" w:rsidP="00961D46">
      <w:pPr>
        <w:spacing w:after="0" w:line="240" w:lineRule="auto"/>
      </w:pPr>
      <w:r>
        <w:t>IMPORTANT:</w:t>
      </w:r>
    </w:p>
    <w:p w:rsidR="00F0708C" w:rsidRDefault="00F0708C" w:rsidP="00F0708C">
      <w:pPr>
        <w:pStyle w:val="ListParagraph"/>
        <w:numPr>
          <w:ilvl w:val="0"/>
          <w:numId w:val="19"/>
        </w:numPr>
        <w:spacing w:after="0" w:line="240" w:lineRule="auto"/>
      </w:pPr>
      <w:r>
        <w:t>The ES is assessing performance in workplace as well evidence on e-portfolio. ESR outcome should not necessarily be affected by failure to pass CSA or AKT unless there are communication or knowledge issues in the practice.</w:t>
      </w:r>
    </w:p>
    <w:p w:rsidR="0032051B" w:rsidRDefault="0032051B" w:rsidP="00961D46">
      <w:pPr>
        <w:pStyle w:val="ListParagraph"/>
        <w:numPr>
          <w:ilvl w:val="0"/>
          <w:numId w:val="10"/>
        </w:numPr>
        <w:spacing w:after="0" w:line="240" w:lineRule="auto"/>
      </w:pPr>
      <w:r>
        <w:t>Submit Review electronically by pressing “Save and Complete” (do not leave as just “Save”)</w:t>
      </w:r>
    </w:p>
    <w:p w:rsidR="0032051B" w:rsidRDefault="0032051B" w:rsidP="00520639">
      <w:pPr>
        <w:pStyle w:val="ListParagraph"/>
        <w:numPr>
          <w:ilvl w:val="0"/>
          <w:numId w:val="10"/>
        </w:numPr>
        <w:spacing w:after="0" w:line="240" w:lineRule="auto"/>
      </w:pPr>
      <w:r>
        <w:t>Trainee needs to accept the review otherwise it is not visible to Deanery Administrators or the ARCP</w:t>
      </w:r>
    </w:p>
    <w:p w:rsidR="00F0708C" w:rsidRPr="00F0708C" w:rsidRDefault="00ED46A5" w:rsidP="00F0708C">
      <w:pPr>
        <w:pStyle w:val="ListParagraph"/>
        <w:numPr>
          <w:ilvl w:val="0"/>
          <w:numId w:val="10"/>
        </w:numPr>
        <w:spacing w:after="0" w:line="240" w:lineRule="auto"/>
        <w:rPr>
          <w:b/>
          <w:bCs/>
          <w:u w:val="single"/>
        </w:rPr>
      </w:pPr>
      <w:r>
        <w:t xml:space="preserve">The Trainee must have provided sufficient quality evidence for the Educational Supervisor to justify a trainee being either </w:t>
      </w:r>
      <w:r w:rsidR="006E62EE">
        <w:t>“</w:t>
      </w:r>
      <w:r>
        <w:t>Ex</w:t>
      </w:r>
      <w:r w:rsidR="006E62EE">
        <w:t>c</w:t>
      </w:r>
      <w:r>
        <w:t>ellent</w:t>
      </w:r>
      <w:r w:rsidR="006E62EE">
        <w:t>”</w:t>
      </w:r>
      <w:r>
        <w:t xml:space="preserve"> or </w:t>
      </w:r>
      <w:r w:rsidR="006E62EE">
        <w:t>“</w:t>
      </w:r>
      <w:r w:rsidR="00425673">
        <w:t>Competent</w:t>
      </w:r>
      <w:r>
        <w:t xml:space="preserve"> for Licensing</w:t>
      </w:r>
      <w:r w:rsidR="006E62EE">
        <w:t>”</w:t>
      </w:r>
      <w:r>
        <w:t xml:space="preserve"> by the end of ST3</w:t>
      </w:r>
      <w:r w:rsidR="00F0708C">
        <w:t>.</w:t>
      </w:r>
      <w:r>
        <w:t xml:space="preserve"> </w:t>
      </w:r>
    </w:p>
    <w:p w:rsidR="006E62EE" w:rsidRPr="00B553E7" w:rsidRDefault="006E62EE" w:rsidP="00B553E7">
      <w:pPr>
        <w:spacing w:after="0" w:line="240" w:lineRule="auto"/>
        <w:rPr>
          <w:b/>
          <w:bCs/>
          <w:u w:val="single"/>
        </w:rPr>
      </w:pPr>
    </w:p>
    <w:p w:rsidR="0032051B" w:rsidRDefault="0032051B" w:rsidP="00520639">
      <w:pPr>
        <w:spacing w:after="0" w:line="240" w:lineRule="auto"/>
        <w:rPr>
          <w:b/>
          <w:bCs/>
          <w:u w:val="single"/>
        </w:rPr>
      </w:pPr>
      <w:r w:rsidRPr="00520639">
        <w:rPr>
          <w:b/>
          <w:bCs/>
          <w:u w:val="single"/>
        </w:rPr>
        <w:t>ARCP Panel</w:t>
      </w:r>
    </w:p>
    <w:p w:rsidR="0032051B" w:rsidRDefault="0032051B" w:rsidP="00520639">
      <w:pPr>
        <w:spacing w:after="0" w:line="240" w:lineRule="auto"/>
      </w:pPr>
    </w:p>
    <w:p w:rsidR="0032051B" w:rsidRDefault="0032051B" w:rsidP="00520639">
      <w:pPr>
        <w:spacing w:after="0" w:line="240" w:lineRule="auto"/>
      </w:pPr>
      <w:r w:rsidRPr="0050658A">
        <w:t xml:space="preserve">The </w:t>
      </w:r>
      <w:r>
        <w:t>ARCP panel usually review each e-portfolio annually in June</w:t>
      </w:r>
      <w:r w:rsidR="00F0708C">
        <w:t>/July</w:t>
      </w:r>
      <w:r>
        <w:t>. If the Educational review has highlighted any concerns, then the educati</w:t>
      </w:r>
      <w:r w:rsidR="00DC4950">
        <w:t>onal supervisor should email the Area Director and/or the Assessments Team</w:t>
      </w:r>
      <w:r>
        <w:t xml:space="preserve"> prior to the ARCP.</w:t>
      </w:r>
      <w:r w:rsidR="00F0708C">
        <w:t xml:space="preserve"> Th</w:t>
      </w:r>
      <w:r w:rsidR="00DC4950">
        <w:t xml:space="preserve">ere email </w:t>
      </w:r>
      <w:proofErr w:type="gramStart"/>
      <w:r w:rsidR="00DC4950">
        <w:t xml:space="preserve">is </w:t>
      </w:r>
      <w:r w:rsidR="00F0708C">
        <w:t xml:space="preserve"> </w:t>
      </w:r>
      <w:proofErr w:type="gramEnd"/>
      <w:r w:rsidR="004014DF">
        <w:fldChar w:fldCharType="begin"/>
      </w:r>
      <w:r w:rsidR="004014DF">
        <w:instrText xml:space="preserve"> HYPERLINK "mailto:Assessments.wm@hee.nhs.uk" </w:instrText>
      </w:r>
      <w:r w:rsidR="004014DF">
        <w:fldChar w:fldCharType="separate"/>
      </w:r>
      <w:r w:rsidR="00DC4950" w:rsidRPr="000419D3">
        <w:rPr>
          <w:rStyle w:val="Hyperlink"/>
        </w:rPr>
        <w:t>Assessments.wm@hee.nhs.uk</w:t>
      </w:r>
      <w:r w:rsidR="004014DF">
        <w:rPr>
          <w:rStyle w:val="Hyperlink"/>
        </w:rPr>
        <w:fldChar w:fldCharType="end"/>
      </w:r>
      <w:r w:rsidR="00DC4950">
        <w:t xml:space="preserve"> </w:t>
      </w:r>
      <w:r w:rsidR="00DC4950" w:rsidRPr="00DC4950">
        <w:t xml:space="preserve"> </w:t>
      </w:r>
      <w:r w:rsidR="00F0708C">
        <w:t xml:space="preserve"> There is no automatic alerting system.</w:t>
      </w:r>
    </w:p>
    <w:p w:rsidR="0032051B" w:rsidRDefault="00F0708C" w:rsidP="007974CC">
      <w:pPr>
        <w:spacing w:after="0" w:line="240" w:lineRule="auto"/>
      </w:pPr>
      <w:r>
        <w:t>One of the panel members will have pre-screened the evidence prior to ARCP in order to identify any concerns. The ESR must be completed prior to the review (2-4 weeks but less than 8 weeks before ARCP).</w:t>
      </w:r>
    </w:p>
    <w:p w:rsidR="0032051B" w:rsidRDefault="0032051B" w:rsidP="008F032D">
      <w:pPr>
        <w:spacing w:after="0" w:line="240" w:lineRule="auto"/>
      </w:pPr>
    </w:p>
    <w:p w:rsidR="0032051B" w:rsidRDefault="0032051B" w:rsidP="008F032D">
      <w:pPr>
        <w:spacing w:after="0" w:line="240" w:lineRule="auto"/>
      </w:pPr>
      <w:r>
        <w:t>The ARCP undertakes the review of the e-portfolio in a similar fas</w:t>
      </w:r>
      <w:r w:rsidR="006535FA">
        <w:t>hion to the educational review:</w:t>
      </w:r>
    </w:p>
    <w:p w:rsidR="0032051B" w:rsidRPr="00B553E7" w:rsidRDefault="0032051B" w:rsidP="00F0708C">
      <w:pPr>
        <w:pStyle w:val="ListParagraph"/>
        <w:numPr>
          <w:ilvl w:val="0"/>
          <w:numId w:val="18"/>
        </w:numPr>
        <w:spacing w:after="0" w:line="240" w:lineRule="auto"/>
        <w:ind w:left="426" w:hanging="284"/>
        <w:rPr>
          <w:i/>
          <w:sz w:val="20"/>
        </w:rPr>
      </w:pPr>
      <w:r w:rsidRPr="00B553E7">
        <w:rPr>
          <w:i/>
          <w:sz w:val="20"/>
        </w:rPr>
        <w:t>Evidence of competence is so</w:t>
      </w:r>
      <w:r w:rsidR="00F554E9" w:rsidRPr="00B553E7">
        <w:rPr>
          <w:i/>
          <w:sz w:val="20"/>
        </w:rPr>
        <w:t>ugh</w:t>
      </w:r>
      <w:r w:rsidRPr="00B553E7">
        <w:rPr>
          <w:i/>
          <w:sz w:val="20"/>
        </w:rPr>
        <w:t xml:space="preserve">t from WPBA, adequate reviews, positive CSR’s, good MSF’s </w:t>
      </w:r>
      <w:proofErr w:type="spellStart"/>
      <w:r w:rsidRPr="00B553E7">
        <w:rPr>
          <w:i/>
          <w:sz w:val="20"/>
        </w:rPr>
        <w:t>etc</w:t>
      </w:r>
      <w:proofErr w:type="spellEnd"/>
      <w:r w:rsidRPr="00B553E7">
        <w:rPr>
          <w:i/>
          <w:sz w:val="20"/>
        </w:rPr>
        <w:t>… all help to provide evidence of competence. The</w:t>
      </w:r>
      <w:r w:rsidR="006E62EE" w:rsidRPr="00B553E7">
        <w:rPr>
          <w:i/>
          <w:sz w:val="20"/>
        </w:rPr>
        <w:t xml:space="preserve">se WPBA’s </w:t>
      </w:r>
      <w:r w:rsidRPr="00B553E7">
        <w:rPr>
          <w:i/>
          <w:sz w:val="20"/>
        </w:rPr>
        <w:t xml:space="preserve">must be appropriate </w:t>
      </w:r>
      <w:r w:rsidR="006E62EE" w:rsidRPr="00B553E7">
        <w:rPr>
          <w:i/>
          <w:sz w:val="20"/>
        </w:rPr>
        <w:t xml:space="preserve">in </w:t>
      </w:r>
      <w:r w:rsidRPr="00B553E7">
        <w:rPr>
          <w:i/>
          <w:sz w:val="20"/>
        </w:rPr>
        <w:t xml:space="preserve">numbers and </w:t>
      </w:r>
      <w:r w:rsidR="006E62EE" w:rsidRPr="00B553E7">
        <w:rPr>
          <w:i/>
          <w:sz w:val="20"/>
        </w:rPr>
        <w:t xml:space="preserve">be of satisfactory outcome and </w:t>
      </w:r>
      <w:r w:rsidRPr="00B553E7">
        <w:rPr>
          <w:i/>
          <w:sz w:val="20"/>
        </w:rPr>
        <w:t xml:space="preserve">quality. </w:t>
      </w:r>
    </w:p>
    <w:p w:rsidR="0032051B" w:rsidRPr="00B553E7" w:rsidRDefault="00ED46A5" w:rsidP="00F0708C">
      <w:pPr>
        <w:pStyle w:val="ListParagraph"/>
        <w:numPr>
          <w:ilvl w:val="0"/>
          <w:numId w:val="18"/>
        </w:numPr>
        <w:spacing w:after="0" w:line="240" w:lineRule="auto"/>
        <w:ind w:left="426" w:hanging="284"/>
        <w:rPr>
          <w:i/>
          <w:sz w:val="20"/>
        </w:rPr>
      </w:pPr>
      <w:r w:rsidRPr="00B553E7">
        <w:rPr>
          <w:i/>
          <w:sz w:val="20"/>
        </w:rPr>
        <w:t>Trainee Self-</w:t>
      </w:r>
      <w:r w:rsidR="0032051B" w:rsidRPr="00B553E7">
        <w:rPr>
          <w:i/>
          <w:sz w:val="20"/>
        </w:rPr>
        <w:t xml:space="preserve">Assessment of </w:t>
      </w:r>
      <w:r w:rsidR="00A87105">
        <w:rPr>
          <w:i/>
          <w:sz w:val="20"/>
        </w:rPr>
        <w:t>13 Capability</w:t>
      </w:r>
      <w:r w:rsidR="0032051B" w:rsidRPr="00B553E7">
        <w:rPr>
          <w:i/>
          <w:sz w:val="20"/>
        </w:rPr>
        <w:t xml:space="preserve"> Areas should be recent</w:t>
      </w:r>
      <w:r w:rsidRPr="00B553E7">
        <w:rPr>
          <w:i/>
          <w:sz w:val="20"/>
        </w:rPr>
        <w:t xml:space="preserve"> and include good referenced examples of progression towards competence</w:t>
      </w:r>
    </w:p>
    <w:p w:rsidR="00ED46A5" w:rsidRPr="00B553E7" w:rsidRDefault="00ED46A5" w:rsidP="00F0708C">
      <w:pPr>
        <w:pStyle w:val="ListParagraph"/>
        <w:numPr>
          <w:ilvl w:val="0"/>
          <w:numId w:val="18"/>
        </w:numPr>
        <w:spacing w:after="0" w:line="240" w:lineRule="auto"/>
        <w:ind w:left="426" w:hanging="284"/>
        <w:rPr>
          <w:i/>
          <w:sz w:val="20"/>
        </w:rPr>
      </w:pPr>
      <w:r w:rsidRPr="00B553E7">
        <w:rPr>
          <w:i/>
          <w:sz w:val="20"/>
        </w:rPr>
        <w:t xml:space="preserve">Educational Assessor Assessment of </w:t>
      </w:r>
      <w:r w:rsidR="00A87105">
        <w:rPr>
          <w:i/>
          <w:sz w:val="20"/>
        </w:rPr>
        <w:t>13 Capability</w:t>
      </w:r>
      <w:r w:rsidRPr="00B553E7">
        <w:rPr>
          <w:i/>
          <w:sz w:val="20"/>
        </w:rPr>
        <w:t xml:space="preserve"> Areas should be recent and include good referenced examples of progression towards competence</w:t>
      </w:r>
    </w:p>
    <w:p w:rsidR="0032051B" w:rsidRDefault="0032051B" w:rsidP="00F0708C">
      <w:pPr>
        <w:pStyle w:val="ListParagraph"/>
        <w:numPr>
          <w:ilvl w:val="0"/>
          <w:numId w:val="18"/>
        </w:numPr>
        <w:spacing w:after="0" w:line="240" w:lineRule="auto"/>
        <w:ind w:left="426" w:hanging="284"/>
        <w:rPr>
          <w:i/>
          <w:sz w:val="20"/>
        </w:rPr>
      </w:pPr>
      <w:r w:rsidRPr="00B553E7">
        <w:rPr>
          <w:i/>
          <w:sz w:val="20"/>
        </w:rPr>
        <w:t xml:space="preserve">PDP should be thoughtfully constructed with recent and </w:t>
      </w:r>
      <w:r w:rsidR="00D1296F" w:rsidRPr="00B553E7">
        <w:rPr>
          <w:i/>
          <w:sz w:val="20"/>
        </w:rPr>
        <w:t>relevant</w:t>
      </w:r>
      <w:r w:rsidRPr="00B553E7">
        <w:rPr>
          <w:i/>
          <w:sz w:val="20"/>
        </w:rPr>
        <w:t xml:space="preserve"> entries</w:t>
      </w:r>
      <w:r w:rsidR="00F0708C" w:rsidRPr="00B553E7">
        <w:rPr>
          <w:i/>
          <w:sz w:val="20"/>
        </w:rPr>
        <w:t xml:space="preserve">. </w:t>
      </w:r>
      <w:r w:rsidR="008B108C">
        <w:rPr>
          <w:i/>
          <w:sz w:val="20"/>
        </w:rPr>
        <w:t xml:space="preserve">There should be at least one PDP entry for every attachment or 6 months. </w:t>
      </w:r>
      <w:r w:rsidR="00F0708C" w:rsidRPr="00B553E7">
        <w:rPr>
          <w:i/>
          <w:sz w:val="20"/>
        </w:rPr>
        <w:t xml:space="preserve">There should be </w:t>
      </w:r>
      <w:r w:rsidR="008B108C">
        <w:rPr>
          <w:i/>
          <w:sz w:val="20"/>
        </w:rPr>
        <w:t xml:space="preserve">at least one </w:t>
      </w:r>
      <w:r w:rsidR="00F0708C" w:rsidRPr="00B553E7">
        <w:rPr>
          <w:i/>
          <w:sz w:val="20"/>
        </w:rPr>
        <w:t>entry at the final ARCP identifying learning objectives for the following year after CCT.</w:t>
      </w:r>
    </w:p>
    <w:p w:rsidR="008B108C" w:rsidRPr="00B553E7" w:rsidRDefault="008B108C" w:rsidP="00F0708C">
      <w:pPr>
        <w:pStyle w:val="ListParagraph"/>
        <w:numPr>
          <w:ilvl w:val="0"/>
          <w:numId w:val="18"/>
        </w:numPr>
        <w:spacing w:after="0" w:line="240" w:lineRule="auto"/>
        <w:ind w:left="426" w:hanging="284"/>
        <w:rPr>
          <w:i/>
          <w:sz w:val="20"/>
        </w:rPr>
      </w:pPr>
      <w:r>
        <w:rPr>
          <w:i/>
          <w:sz w:val="20"/>
        </w:rPr>
        <w:t>Each attachment should ideally have a Placement Planning Meeting with the CS in all attachments.</w:t>
      </w:r>
    </w:p>
    <w:p w:rsidR="0032051B" w:rsidRPr="00B553E7" w:rsidRDefault="0032051B" w:rsidP="00F0708C">
      <w:pPr>
        <w:pStyle w:val="ListParagraph"/>
        <w:numPr>
          <w:ilvl w:val="0"/>
          <w:numId w:val="18"/>
        </w:numPr>
        <w:spacing w:after="0" w:line="240" w:lineRule="auto"/>
        <w:ind w:left="426" w:hanging="284"/>
        <w:rPr>
          <w:i/>
          <w:sz w:val="20"/>
        </w:rPr>
      </w:pPr>
      <w:r w:rsidRPr="00B553E7">
        <w:rPr>
          <w:i/>
          <w:sz w:val="20"/>
        </w:rPr>
        <w:t xml:space="preserve">Learning log should demonstrate justifiable links to curriculum statements and also professional competency areas. </w:t>
      </w:r>
    </w:p>
    <w:p w:rsidR="0032051B" w:rsidRPr="00B553E7" w:rsidRDefault="0032051B" w:rsidP="00F0708C">
      <w:pPr>
        <w:pStyle w:val="ListParagraph"/>
        <w:numPr>
          <w:ilvl w:val="0"/>
          <w:numId w:val="18"/>
        </w:numPr>
        <w:spacing w:after="0" w:line="240" w:lineRule="auto"/>
        <w:ind w:left="426" w:hanging="284"/>
        <w:rPr>
          <w:i/>
          <w:sz w:val="20"/>
        </w:rPr>
      </w:pPr>
      <w:r w:rsidRPr="00B553E7">
        <w:rPr>
          <w:i/>
          <w:sz w:val="20"/>
        </w:rPr>
        <w:t>Curriculum coverage should be adequate</w:t>
      </w:r>
    </w:p>
    <w:p w:rsidR="0032051B" w:rsidRPr="00B553E7" w:rsidRDefault="0032051B" w:rsidP="00F0708C">
      <w:pPr>
        <w:pStyle w:val="ListParagraph"/>
        <w:numPr>
          <w:ilvl w:val="0"/>
          <w:numId w:val="18"/>
        </w:numPr>
        <w:spacing w:after="0" w:line="240" w:lineRule="auto"/>
        <w:ind w:left="426" w:hanging="284"/>
        <w:rPr>
          <w:i/>
          <w:sz w:val="20"/>
        </w:rPr>
      </w:pPr>
      <w:r w:rsidRPr="00B553E7">
        <w:rPr>
          <w:i/>
          <w:sz w:val="20"/>
        </w:rPr>
        <w:t>Professional competency coverage should be adequate (this will be dependent on the linking of the educational supervisor as well as the quality of the evidence).</w:t>
      </w:r>
    </w:p>
    <w:p w:rsidR="0032051B" w:rsidRPr="00B553E7" w:rsidRDefault="0032051B" w:rsidP="00F0708C">
      <w:pPr>
        <w:pStyle w:val="ListParagraph"/>
        <w:numPr>
          <w:ilvl w:val="0"/>
          <w:numId w:val="18"/>
        </w:numPr>
        <w:spacing w:after="0" w:line="240" w:lineRule="auto"/>
        <w:ind w:left="426" w:hanging="284"/>
        <w:rPr>
          <w:i/>
          <w:sz w:val="20"/>
        </w:rPr>
      </w:pPr>
      <w:r w:rsidRPr="00B553E7">
        <w:rPr>
          <w:i/>
          <w:sz w:val="20"/>
        </w:rPr>
        <w:t>Skills log should have DOPS for all the mandatory skills.</w:t>
      </w:r>
    </w:p>
    <w:p w:rsidR="0032051B" w:rsidRPr="00B553E7" w:rsidRDefault="006C7799" w:rsidP="00F0708C">
      <w:pPr>
        <w:pStyle w:val="ListParagraph"/>
        <w:numPr>
          <w:ilvl w:val="0"/>
          <w:numId w:val="18"/>
        </w:numPr>
        <w:spacing w:after="0" w:line="240" w:lineRule="auto"/>
        <w:ind w:left="426" w:hanging="284"/>
        <w:rPr>
          <w:i/>
          <w:sz w:val="20"/>
        </w:rPr>
      </w:pPr>
      <w:r w:rsidRPr="00B553E7">
        <w:rPr>
          <w:i/>
          <w:sz w:val="20"/>
        </w:rPr>
        <w:t>Progress to C</w:t>
      </w:r>
      <w:r w:rsidR="0032051B" w:rsidRPr="00B553E7">
        <w:rPr>
          <w:i/>
          <w:sz w:val="20"/>
        </w:rPr>
        <w:t xml:space="preserve">ertification should be assessed </w:t>
      </w:r>
    </w:p>
    <w:p w:rsidR="00F0708C" w:rsidRPr="00B553E7" w:rsidRDefault="00266BC9" w:rsidP="00F0708C">
      <w:pPr>
        <w:pStyle w:val="ListParagraph"/>
        <w:numPr>
          <w:ilvl w:val="0"/>
          <w:numId w:val="18"/>
        </w:numPr>
        <w:spacing w:after="0" w:line="240" w:lineRule="auto"/>
        <w:ind w:left="426" w:hanging="284"/>
        <w:rPr>
          <w:i/>
          <w:sz w:val="20"/>
        </w:rPr>
      </w:pPr>
      <w:r w:rsidRPr="00B553E7">
        <w:rPr>
          <w:i/>
          <w:sz w:val="20"/>
        </w:rPr>
        <w:t xml:space="preserve">At present expectation is </w:t>
      </w:r>
      <w:r w:rsidR="00B553E7" w:rsidRPr="00B553E7">
        <w:rPr>
          <w:i/>
          <w:sz w:val="20"/>
        </w:rPr>
        <w:t xml:space="preserve">at least </w:t>
      </w:r>
      <w:r w:rsidR="00F0708C" w:rsidRPr="00B553E7">
        <w:rPr>
          <w:i/>
          <w:sz w:val="20"/>
        </w:rPr>
        <w:t>108 h</w:t>
      </w:r>
      <w:r w:rsidRPr="00B553E7">
        <w:rPr>
          <w:i/>
          <w:sz w:val="20"/>
        </w:rPr>
        <w:t xml:space="preserve">ours </w:t>
      </w:r>
      <w:r w:rsidR="00F0708C" w:rsidRPr="00B553E7">
        <w:rPr>
          <w:i/>
          <w:sz w:val="20"/>
        </w:rPr>
        <w:t xml:space="preserve">of </w:t>
      </w:r>
      <w:r w:rsidRPr="00B553E7">
        <w:rPr>
          <w:i/>
          <w:sz w:val="20"/>
        </w:rPr>
        <w:t xml:space="preserve">OOH in W Midlands. </w:t>
      </w:r>
      <w:r w:rsidR="00F0708C" w:rsidRPr="00B553E7">
        <w:rPr>
          <w:i/>
          <w:sz w:val="20"/>
        </w:rPr>
        <w:t>This should be added regularly throughout any GP attachments at the rate of 1 session (6 hours) every month. There should be ideally 6 sessions in ST2 and 12 sessions in ST3. There is a requirement for the trainee to show this tally of hours which can be done either as a separate sheet of sessions or as a tally in the heading for each OOH log entry.</w:t>
      </w:r>
    </w:p>
    <w:p w:rsidR="0032051B" w:rsidRPr="00B553E7" w:rsidRDefault="0032051B" w:rsidP="00F0708C">
      <w:pPr>
        <w:pStyle w:val="ListParagraph"/>
        <w:numPr>
          <w:ilvl w:val="0"/>
          <w:numId w:val="18"/>
        </w:numPr>
        <w:spacing w:after="0" w:line="240" w:lineRule="auto"/>
        <w:ind w:left="426" w:hanging="284"/>
        <w:rPr>
          <w:i/>
          <w:sz w:val="20"/>
        </w:rPr>
      </w:pPr>
      <w:r w:rsidRPr="00B553E7">
        <w:rPr>
          <w:i/>
          <w:sz w:val="20"/>
        </w:rPr>
        <w:t>Educator’s notes should be reviewed</w:t>
      </w:r>
    </w:p>
    <w:p w:rsidR="0032051B" w:rsidRPr="00B553E7" w:rsidRDefault="00F0708C" w:rsidP="00F0708C">
      <w:pPr>
        <w:pStyle w:val="ListParagraph"/>
        <w:numPr>
          <w:ilvl w:val="0"/>
          <w:numId w:val="18"/>
        </w:numPr>
        <w:spacing w:after="0" w:line="240" w:lineRule="auto"/>
        <w:ind w:left="426" w:hanging="284"/>
        <w:rPr>
          <w:i/>
          <w:sz w:val="20"/>
        </w:rPr>
      </w:pPr>
      <w:r w:rsidRPr="00B553E7">
        <w:rPr>
          <w:i/>
          <w:sz w:val="20"/>
        </w:rPr>
        <w:t>ES Recommendations concerning progress and any r</w:t>
      </w:r>
      <w:r w:rsidR="0032051B" w:rsidRPr="00B553E7">
        <w:rPr>
          <w:i/>
          <w:sz w:val="20"/>
        </w:rPr>
        <w:t>eview comments should be checked</w:t>
      </w:r>
      <w:r w:rsidRPr="00B553E7">
        <w:rPr>
          <w:i/>
          <w:sz w:val="20"/>
        </w:rPr>
        <w:t xml:space="preserve">. </w:t>
      </w:r>
    </w:p>
    <w:p w:rsidR="0032051B" w:rsidRPr="00B553E7" w:rsidRDefault="0032051B" w:rsidP="00F0708C">
      <w:pPr>
        <w:pStyle w:val="ListParagraph"/>
        <w:numPr>
          <w:ilvl w:val="0"/>
          <w:numId w:val="18"/>
        </w:numPr>
        <w:spacing w:after="0" w:line="240" w:lineRule="auto"/>
        <w:ind w:left="426" w:hanging="284"/>
        <w:rPr>
          <w:i/>
          <w:sz w:val="20"/>
        </w:rPr>
      </w:pPr>
      <w:r w:rsidRPr="00B553E7">
        <w:rPr>
          <w:i/>
          <w:sz w:val="20"/>
        </w:rPr>
        <w:t xml:space="preserve">Panel should make a recommendation about the candidate. This should be added onto the e-portfolio at the time of the review. </w:t>
      </w:r>
    </w:p>
    <w:p w:rsidR="00B553E7" w:rsidRPr="00B553E7" w:rsidRDefault="00B553E7" w:rsidP="00F0708C">
      <w:pPr>
        <w:pStyle w:val="ListParagraph"/>
        <w:numPr>
          <w:ilvl w:val="0"/>
          <w:numId w:val="18"/>
        </w:numPr>
        <w:spacing w:after="0" w:line="240" w:lineRule="auto"/>
        <w:ind w:left="426" w:hanging="284"/>
        <w:rPr>
          <w:i/>
          <w:sz w:val="20"/>
        </w:rPr>
      </w:pPr>
      <w:r w:rsidRPr="00B553E7">
        <w:rPr>
          <w:i/>
          <w:sz w:val="20"/>
        </w:rPr>
        <w:t>Additional requirement in the W Midlands Deanery are for a completed Form R and evidence of a complete JEST survey at each transition ARCP. There is a professional requirement to give feedback on the value of training posts.</w:t>
      </w:r>
    </w:p>
    <w:p w:rsidR="006E62EE" w:rsidRDefault="006E62EE" w:rsidP="00520639">
      <w:pPr>
        <w:spacing w:after="0" w:line="240" w:lineRule="auto"/>
      </w:pPr>
    </w:p>
    <w:p w:rsidR="0032051B" w:rsidRDefault="0032051B" w:rsidP="00520639">
      <w:pPr>
        <w:spacing w:after="0" w:line="240" w:lineRule="auto"/>
      </w:pPr>
      <w:r>
        <w:t>Options following the ARCP are</w:t>
      </w:r>
      <w:r w:rsidR="00B46D79">
        <w:t xml:space="preserve"> as below</w:t>
      </w:r>
      <w:r>
        <w:t>;</w:t>
      </w:r>
    </w:p>
    <w:p w:rsidR="0032051B" w:rsidRPr="00F0708C" w:rsidRDefault="0032051B" w:rsidP="004515E0">
      <w:pPr>
        <w:spacing w:after="0" w:line="240" w:lineRule="auto"/>
        <w:rPr>
          <w:i/>
          <w:sz w:val="20"/>
        </w:rPr>
      </w:pPr>
      <w:r w:rsidRPr="00F0708C">
        <w:rPr>
          <w:b/>
          <w:bCs/>
          <w:i/>
          <w:sz w:val="20"/>
        </w:rPr>
        <w:t>Satisfactory Progress</w:t>
      </w:r>
    </w:p>
    <w:p w:rsidR="0032051B" w:rsidRPr="00F0708C" w:rsidRDefault="0032051B" w:rsidP="007974CC">
      <w:pPr>
        <w:pStyle w:val="ListParagraph"/>
        <w:numPr>
          <w:ilvl w:val="0"/>
          <w:numId w:val="15"/>
        </w:numPr>
        <w:spacing w:after="0" w:line="240" w:lineRule="auto"/>
        <w:rPr>
          <w:i/>
          <w:sz w:val="20"/>
        </w:rPr>
      </w:pPr>
      <w:r w:rsidRPr="00F0708C">
        <w:rPr>
          <w:i/>
          <w:sz w:val="20"/>
        </w:rPr>
        <w:t>Achieving progress and competences at the expected rate (clinical)</w:t>
      </w:r>
    </w:p>
    <w:p w:rsidR="0032051B" w:rsidRPr="00F0708C" w:rsidRDefault="0032051B" w:rsidP="004515E0">
      <w:pPr>
        <w:spacing w:after="0" w:line="240" w:lineRule="auto"/>
        <w:rPr>
          <w:i/>
          <w:sz w:val="20"/>
        </w:rPr>
      </w:pPr>
      <w:r w:rsidRPr="00F0708C">
        <w:rPr>
          <w:b/>
          <w:bCs/>
          <w:i/>
          <w:sz w:val="20"/>
        </w:rPr>
        <w:t xml:space="preserve">Unsatisfactory or insufficient evidence </w:t>
      </w:r>
      <w:r w:rsidRPr="00F0708C">
        <w:rPr>
          <w:bCs/>
          <w:i/>
          <w:sz w:val="20"/>
        </w:rPr>
        <w:t>(trainee must meet with panel</w:t>
      </w:r>
      <w:r w:rsidR="00F0708C" w:rsidRPr="00F0708C">
        <w:rPr>
          <w:bCs/>
          <w:i/>
          <w:sz w:val="20"/>
        </w:rPr>
        <w:t xml:space="preserve"> for outcome 2, 3, 4 but if Outcome 5 incomplete evidence can be discussed over the phone</w:t>
      </w:r>
      <w:r w:rsidRPr="00F0708C">
        <w:rPr>
          <w:bCs/>
          <w:i/>
          <w:sz w:val="20"/>
        </w:rPr>
        <w:t>)</w:t>
      </w:r>
    </w:p>
    <w:p w:rsidR="0032051B" w:rsidRPr="00F0708C" w:rsidRDefault="0032051B" w:rsidP="004515E0">
      <w:pPr>
        <w:spacing w:after="0" w:line="240" w:lineRule="auto"/>
        <w:ind w:left="360"/>
        <w:rPr>
          <w:i/>
          <w:sz w:val="20"/>
        </w:rPr>
      </w:pPr>
      <w:r w:rsidRPr="00F0708C">
        <w:rPr>
          <w:i/>
          <w:sz w:val="20"/>
        </w:rPr>
        <w:t>2. Development of specific competences required – additional training time not required</w:t>
      </w:r>
    </w:p>
    <w:p w:rsidR="0032051B" w:rsidRPr="00F0708C" w:rsidRDefault="0032051B" w:rsidP="004515E0">
      <w:pPr>
        <w:spacing w:after="0" w:line="240" w:lineRule="auto"/>
        <w:ind w:left="360"/>
        <w:rPr>
          <w:i/>
          <w:sz w:val="20"/>
        </w:rPr>
      </w:pPr>
      <w:r w:rsidRPr="00F0708C">
        <w:rPr>
          <w:i/>
          <w:sz w:val="20"/>
        </w:rPr>
        <w:t>3. Inadequate progress by the trainee – additional training time required</w:t>
      </w:r>
    </w:p>
    <w:p w:rsidR="0032051B" w:rsidRPr="00F0708C" w:rsidRDefault="0032051B" w:rsidP="004515E0">
      <w:pPr>
        <w:spacing w:after="0" w:line="240" w:lineRule="auto"/>
        <w:ind w:left="360"/>
        <w:rPr>
          <w:i/>
          <w:sz w:val="20"/>
        </w:rPr>
      </w:pPr>
      <w:r w:rsidRPr="00F0708C">
        <w:rPr>
          <w:i/>
          <w:sz w:val="20"/>
        </w:rPr>
        <w:t xml:space="preserve">4. Released from training programme with or without specified competences </w:t>
      </w:r>
    </w:p>
    <w:p w:rsidR="0032051B" w:rsidRPr="00F0708C" w:rsidRDefault="0032051B" w:rsidP="004515E0">
      <w:pPr>
        <w:spacing w:after="0" w:line="240" w:lineRule="auto"/>
        <w:ind w:left="360"/>
        <w:rPr>
          <w:i/>
          <w:sz w:val="20"/>
        </w:rPr>
      </w:pPr>
      <w:r w:rsidRPr="00F0708C">
        <w:rPr>
          <w:i/>
          <w:sz w:val="20"/>
        </w:rPr>
        <w:t>5. Incomplete evidence presented – additional training time may be required</w:t>
      </w:r>
    </w:p>
    <w:p w:rsidR="00ED46A5" w:rsidRPr="00F0708C" w:rsidRDefault="006E62EE" w:rsidP="00ED46A5">
      <w:pPr>
        <w:spacing w:after="0" w:line="240" w:lineRule="auto"/>
        <w:rPr>
          <w:b/>
          <w:i/>
          <w:sz w:val="20"/>
        </w:rPr>
      </w:pPr>
      <w:r w:rsidRPr="00F0708C">
        <w:rPr>
          <w:b/>
          <w:i/>
          <w:sz w:val="20"/>
        </w:rPr>
        <w:t>The Ultimate G</w:t>
      </w:r>
      <w:r w:rsidR="00ED46A5" w:rsidRPr="00F0708C">
        <w:rPr>
          <w:b/>
          <w:i/>
          <w:sz w:val="20"/>
        </w:rPr>
        <w:t>oal of Training is Outcome 6</w:t>
      </w:r>
    </w:p>
    <w:p w:rsidR="0032051B" w:rsidRPr="00F0708C" w:rsidRDefault="00ED46A5" w:rsidP="00ED46A5">
      <w:pPr>
        <w:ind w:firstLine="360"/>
        <w:rPr>
          <w:i/>
          <w:sz w:val="20"/>
        </w:rPr>
      </w:pPr>
      <w:r w:rsidRPr="00F0708C">
        <w:rPr>
          <w:i/>
          <w:sz w:val="20"/>
        </w:rPr>
        <w:t>6. Has gained all the required competences for the completion of training (clinical/academic)</w:t>
      </w:r>
    </w:p>
    <w:p w:rsidR="0032051B" w:rsidRDefault="0032051B" w:rsidP="00961D46">
      <w:pPr>
        <w:spacing w:after="0" w:line="240" w:lineRule="auto"/>
      </w:pPr>
      <w:r>
        <w:t xml:space="preserve">For outcome 2, where no additional time is required, the trainee should be reviewed at </w:t>
      </w:r>
      <w:r w:rsidR="001765C0">
        <w:t xml:space="preserve">a future </w:t>
      </w:r>
      <w:r>
        <w:t xml:space="preserve">ARCP panel </w:t>
      </w:r>
      <w:r w:rsidR="001765C0">
        <w:t xml:space="preserve">set </w:t>
      </w:r>
      <w:r>
        <w:t>at an appropriate interval to make sure the</w:t>
      </w:r>
      <w:r w:rsidR="001765C0">
        <w:t xml:space="preserve"> trainee is back</w:t>
      </w:r>
      <w:r>
        <w:t xml:space="preserve"> on track. Reviews happen every 2 months, but it may be </w:t>
      </w:r>
      <w:r w:rsidR="00B44DEC">
        <w:t xml:space="preserve">more </w:t>
      </w:r>
      <w:r>
        <w:t xml:space="preserve">appropriate to leave for 4-6 months. </w:t>
      </w:r>
    </w:p>
    <w:p w:rsidR="00B46D79" w:rsidRDefault="001765C0" w:rsidP="00961D46">
      <w:pPr>
        <w:spacing w:after="0" w:line="240" w:lineRule="auto"/>
      </w:pPr>
      <w:r>
        <w:t>All u</w:t>
      </w:r>
      <w:r w:rsidR="00B46D79">
        <w:t xml:space="preserve">nsatisfactory </w:t>
      </w:r>
      <w:r>
        <w:t>t</w:t>
      </w:r>
      <w:r w:rsidR="00B46D79">
        <w:t>rainees will receive feedback in person.</w:t>
      </w:r>
    </w:p>
    <w:p w:rsidR="00B553E7" w:rsidRDefault="00B553E7" w:rsidP="00961D46">
      <w:pPr>
        <w:spacing w:after="0" w:line="240" w:lineRule="auto"/>
        <w:rPr>
          <w:b/>
        </w:rPr>
      </w:pPr>
    </w:p>
    <w:p w:rsidR="00B553E7" w:rsidRPr="00AF600D" w:rsidRDefault="00B553E7" w:rsidP="00B553E7">
      <w:pPr>
        <w:spacing w:after="0" w:line="240" w:lineRule="auto"/>
        <w:rPr>
          <w:b/>
          <w:bCs/>
          <w:u w:val="single"/>
        </w:rPr>
      </w:pPr>
      <w:r w:rsidRPr="00AF600D">
        <w:rPr>
          <w:b/>
          <w:bCs/>
          <w:u w:val="single"/>
        </w:rPr>
        <w:t>Less than full time trainees</w:t>
      </w:r>
    </w:p>
    <w:p w:rsidR="00B553E7" w:rsidRDefault="00B553E7" w:rsidP="00B553E7">
      <w:pPr>
        <w:spacing w:after="0" w:line="240" w:lineRule="auto"/>
      </w:pPr>
      <w:r>
        <w:t xml:space="preserve">For less than full time trainees (flexible trainees) the requirements are now established as pro-rata; the same </w:t>
      </w:r>
      <w:proofErr w:type="gramStart"/>
      <w:r>
        <w:t>number of Work-Place Base Assessments are</w:t>
      </w:r>
      <w:proofErr w:type="gramEnd"/>
      <w:r>
        <w:t xml:space="preserve"> required for each training year equivalent. </w:t>
      </w:r>
    </w:p>
    <w:p w:rsidR="00B553E7" w:rsidRDefault="00B553E7" w:rsidP="00B553E7">
      <w:pPr>
        <w:spacing w:after="0" w:line="240" w:lineRule="auto"/>
      </w:pPr>
      <w:r>
        <w:t>For a trainee on 60% full time equivalent, the appropriate assessments for that 6 month period should be achieved by 10 months (eg in ST3 6 COT/</w:t>
      </w:r>
      <w:proofErr w:type="spellStart"/>
      <w:r>
        <w:t>miniCEX</w:t>
      </w:r>
      <w:proofErr w:type="spellEnd"/>
      <w:r>
        <w:t xml:space="preserve"> and CBDs 1PSQ 1MSF) or by the 6 month ESR then a minimum pro-rata equivalent should have been successfully completed (</w:t>
      </w:r>
      <w:r w:rsidRPr="00606054">
        <w:t xml:space="preserve">eg in ST3 </w:t>
      </w:r>
      <w:r>
        <w:t>4</w:t>
      </w:r>
      <w:r w:rsidRPr="00606054">
        <w:t xml:space="preserve"> COT/</w:t>
      </w:r>
      <w:proofErr w:type="spellStart"/>
      <w:r w:rsidRPr="00606054">
        <w:t>miniCEX</w:t>
      </w:r>
      <w:proofErr w:type="spellEnd"/>
      <w:r w:rsidRPr="00606054">
        <w:t xml:space="preserve"> and CBDs</w:t>
      </w:r>
      <w:r>
        <w:t>,</w:t>
      </w:r>
      <w:r w:rsidRPr="00606054">
        <w:t xml:space="preserve"> </w:t>
      </w:r>
      <w:r>
        <w:t xml:space="preserve">possibly </w:t>
      </w:r>
      <w:r w:rsidRPr="00606054">
        <w:t>1PSQ 1MSF)</w:t>
      </w:r>
      <w:r>
        <w:t xml:space="preserve">. </w:t>
      </w:r>
    </w:p>
    <w:p w:rsidR="00B553E7" w:rsidRDefault="00B553E7" w:rsidP="00B553E7">
      <w:pPr>
        <w:spacing w:after="0" w:line="240" w:lineRule="auto"/>
      </w:pPr>
      <w:r>
        <w:t>There should be a CSR for each ST1 and ST2 clinical attachment. The MSF and PSQ should be completed by the first half of each the Speciality Training Stage (</w:t>
      </w:r>
      <w:proofErr w:type="spellStart"/>
      <w:r>
        <w:t>ie</w:t>
      </w:r>
      <w:proofErr w:type="spellEnd"/>
      <w:r>
        <w:t xml:space="preserve"> mid-point of ST1/2/3 attachments).</w:t>
      </w:r>
    </w:p>
    <w:p w:rsidR="00B553E7" w:rsidRDefault="00B553E7" w:rsidP="00B553E7">
      <w:pPr>
        <w:spacing w:after="0" w:line="240" w:lineRule="auto"/>
      </w:pPr>
      <w:r>
        <w:t>It would though be sensible for a LTFT trainee to try and exceed the minimum requirements.</w:t>
      </w:r>
    </w:p>
    <w:p w:rsidR="00B553E7" w:rsidRDefault="00B553E7" w:rsidP="00B553E7">
      <w:pPr>
        <w:spacing w:after="0" w:line="240" w:lineRule="auto"/>
      </w:pPr>
      <w:r>
        <w:t xml:space="preserve">ARCPs will occur before transition to the next training grade (ST2-ST3) </w:t>
      </w:r>
      <w:r w:rsidRPr="00B553E7">
        <w:rPr>
          <w:u w:val="single"/>
        </w:rPr>
        <w:t>and</w:t>
      </w:r>
      <w:r>
        <w:t xml:space="preserve"> also not more than 12 months since the last review. The ESR should therefore occur before the transitional ARCP and any additional ARCP, but also not more than 6 months since the last ESR. </w:t>
      </w:r>
      <w:proofErr w:type="gramStart"/>
      <w:r>
        <w:t>If in doubt check with the local TPD and administrators and have requirements documented on Educators’ Notes.</w:t>
      </w:r>
      <w:proofErr w:type="gramEnd"/>
    </w:p>
    <w:p w:rsidR="00B553E7" w:rsidRPr="006E62EE" w:rsidRDefault="00B553E7" w:rsidP="00B553E7">
      <w:pPr>
        <w:spacing w:after="0" w:line="240" w:lineRule="auto"/>
        <w:rPr>
          <w:rFonts w:asciiTheme="minorHAnsi" w:hAnsiTheme="minorHAnsi" w:cstheme="minorHAnsi"/>
        </w:rPr>
      </w:pPr>
    </w:p>
    <w:p w:rsidR="00B553E7" w:rsidRPr="00E6370A" w:rsidRDefault="00E6370A" w:rsidP="00961D46">
      <w:pPr>
        <w:spacing w:after="0" w:line="240" w:lineRule="auto"/>
        <w:rPr>
          <w:b/>
          <w:u w:val="single"/>
        </w:rPr>
      </w:pPr>
      <w:r w:rsidRPr="00E6370A">
        <w:rPr>
          <w:b/>
          <w:u w:val="single"/>
        </w:rPr>
        <w:t>Academic Trainees</w:t>
      </w:r>
    </w:p>
    <w:p w:rsidR="00306C9D" w:rsidRPr="00E6370A" w:rsidRDefault="00E6370A" w:rsidP="00961D46">
      <w:pPr>
        <w:spacing w:after="0" w:line="240" w:lineRule="auto"/>
      </w:pPr>
      <w:r w:rsidRPr="00E6370A">
        <w:t xml:space="preserve">Academic trainees have to complete an Academic Progress </w:t>
      </w:r>
      <w:r w:rsidR="00DC4950">
        <w:t>R</w:t>
      </w:r>
      <w:r w:rsidRPr="00E6370A">
        <w:t xml:space="preserve">eport </w:t>
      </w:r>
      <w:r w:rsidR="00DC4950">
        <w:t xml:space="preserve">each year </w:t>
      </w:r>
      <w:r w:rsidRPr="00E6370A">
        <w:t xml:space="preserve">in addition to the e-portfolio requirements. The ST3 WBPA </w:t>
      </w:r>
      <w:proofErr w:type="gramStart"/>
      <w:r w:rsidRPr="00E6370A">
        <w:t>are</w:t>
      </w:r>
      <w:proofErr w:type="gramEnd"/>
      <w:r w:rsidRPr="00E6370A">
        <w:t xml:space="preserve"> spread over the ST3 and ST4 years as the 2 years are split between clinical and academic attachments.</w:t>
      </w:r>
      <w:r w:rsidR="00DC4950">
        <w:t xml:space="preserve"> </w:t>
      </w:r>
    </w:p>
    <w:p w:rsidR="00306C9D" w:rsidRDefault="00306C9D" w:rsidP="00961D46">
      <w:pPr>
        <w:spacing w:after="0" w:line="240" w:lineRule="auto"/>
        <w:rPr>
          <w:b/>
        </w:rPr>
      </w:pPr>
    </w:p>
    <w:p w:rsidR="00B553E7" w:rsidRPr="00393643" w:rsidRDefault="00B553E7" w:rsidP="00961D46">
      <w:pPr>
        <w:spacing w:after="0" w:line="240" w:lineRule="auto"/>
        <w:rPr>
          <w:b/>
          <w:u w:val="single"/>
        </w:rPr>
      </w:pPr>
      <w:r w:rsidRPr="00393643">
        <w:rPr>
          <w:b/>
          <w:u w:val="single"/>
        </w:rPr>
        <w:t>During an Extension Period:</w:t>
      </w:r>
    </w:p>
    <w:p w:rsidR="00B553E7" w:rsidRDefault="00B553E7" w:rsidP="00961D46">
      <w:pPr>
        <w:spacing w:after="0" w:line="240" w:lineRule="auto"/>
      </w:pPr>
      <w:r>
        <w:t xml:space="preserve">If a trainee is unable to complete the requirements of MRCGP in the usual 3 years they will usually be awarded an extension unless there is a widespread and significant concern. </w:t>
      </w:r>
    </w:p>
    <w:p w:rsidR="00B553E7" w:rsidRDefault="00B553E7" w:rsidP="00961D46">
      <w:pPr>
        <w:spacing w:after="0" w:line="240" w:lineRule="auto"/>
      </w:pPr>
      <w:r>
        <w:t>During this time the following should also be achieved:</w:t>
      </w:r>
    </w:p>
    <w:p w:rsidR="00B553E7" w:rsidRPr="00B553E7" w:rsidRDefault="00B553E7" w:rsidP="00B553E7">
      <w:pPr>
        <w:pStyle w:val="ListParagraph"/>
        <w:numPr>
          <w:ilvl w:val="0"/>
          <w:numId w:val="22"/>
        </w:numPr>
        <w:spacing w:after="0" w:line="240" w:lineRule="auto"/>
        <w:rPr>
          <w:i/>
        </w:rPr>
      </w:pPr>
      <w:r w:rsidRPr="00B553E7">
        <w:rPr>
          <w:i/>
        </w:rPr>
        <w:t>Completion of any tasks highlighted by the last ARCP panel</w:t>
      </w:r>
    </w:p>
    <w:p w:rsidR="00B553E7" w:rsidRPr="00B553E7" w:rsidRDefault="00B553E7" w:rsidP="00B553E7">
      <w:pPr>
        <w:pStyle w:val="ListParagraph"/>
        <w:numPr>
          <w:ilvl w:val="0"/>
          <w:numId w:val="22"/>
        </w:numPr>
        <w:spacing w:after="0" w:line="240" w:lineRule="auto"/>
        <w:rPr>
          <w:i/>
        </w:rPr>
      </w:pPr>
      <w:r w:rsidRPr="00B553E7">
        <w:rPr>
          <w:i/>
        </w:rPr>
        <w:t>Continue WBPA so that there is more than the minimum 1 COT 1CBD a month. The ARCP may ask for a further MSF or PSQ during the extension.</w:t>
      </w:r>
    </w:p>
    <w:p w:rsidR="00B553E7" w:rsidRDefault="00B553E7" w:rsidP="00B553E7">
      <w:pPr>
        <w:pStyle w:val="ListParagraph"/>
        <w:numPr>
          <w:ilvl w:val="0"/>
          <w:numId w:val="22"/>
        </w:numPr>
        <w:spacing w:after="0" w:line="240" w:lineRule="auto"/>
        <w:rPr>
          <w:i/>
        </w:rPr>
      </w:pPr>
      <w:r w:rsidRPr="00B553E7">
        <w:rPr>
          <w:i/>
        </w:rPr>
        <w:t>Continue gaining  experience in OOHs at the equivalent of 6 hours a month (1 session if a session is 6 hours long)</w:t>
      </w:r>
    </w:p>
    <w:p w:rsidR="00B553E7" w:rsidRDefault="00B553E7" w:rsidP="00B553E7">
      <w:pPr>
        <w:pStyle w:val="ListParagraph"/>
        <w:numPr>
          <w:ilvl w:val="0"/>
          <w:numId w:val="22"/>
        </w:numPr>
        <w:spacing w:after="0" w:line="240" w:lineRule="auto"/>
        <w:rPr>
          <w:i/>
        </w:rPr>
      </w:pPr>
      <w:r>
        <w:rPr>
          <w:i/>
        </w:rPr>
        <w:t>Continue with the educational process, adding reflective log entries and PDP entries at an appropriate rate. Importantly making up for any shortfall in any areas that have been highlighted previously.</w:t>
      </w:r>
    </w:p>
    <w:p w:rsidR="00B553E7" w:rsidRDefault="00B553E7" w:rsidP="00B553E7">
      <w:pPr>
        <w:spacing w:after="0" w:line="240" w:lineRule="auto"/>
      </w:pPr>
    </w:p>
    <w:p w:rsidR="00B553E7" w:rsidRPr="00B553E7" w:rsidRDefault="00B553E7" w:rsidP="00B553E7">
      <w:pPr>
        <w:spacing w:after="0" w:line="240" w:lineRule="auto"/>
      </w:pPr>
      <w:r>
        <w:t>If an extension is not at the end of training but in ST1 or ST2 then usually the WBPA is appropriate for that stage of training.</w:t>
      </w:r>
    </w:p>
    <w:p w:rsidR="00B553E7" w:rsidRPr="00B553E7" w:rsidRDefault="00B553E7" w:rsidP="00B553E7">
      <w:pPr>
        <w:spacing w:after="0" w:line="240" w:lineRule="auto"/>
      </w:pPr>
    </w:p>
    <w:p w:rsidR="00B553E7" w:rsidRPr="00B553E7" w:rsidRDefault="00B553E7" w:rsidP="00961D46">
      <w:pPr>
        <w:spacing w:after="0" w:line="240" w:lineRule="auto"/>
        <w:rPr>
          <w:b/>
        </w:rPr>
      </w:pPr>
      <w:r w:rsidRPr="00B553E7">
        <w:rPr>
          <w:b/>
        </w:rPr>
        <w:t>Final ARCP:</w:t>
      </w:r>
    </w:p>
    <w:p w:rsidR="00B553E7" w:rsidRDefault="00B553E7" w:rsidP="00961D46">
      <w:pPr>
        <w:spacing w:after="0" w:line="240" w:lineRule="auto"/>
      </w:pPr>
      <w:r>
        <w:t>There are some additional requirements for the final ARCP:</w:t>
      </w:r>
    </w:p>
    <w:p w:rsidR="00B553E7" w:rsidRPr="00B553E7" w:rsidRDefault="00B553E7" w:rsidP="00B553E7">
      <w:pPr>
        <w:pStyle w:val="ListParagraph"/>
        <w:numPr>
          <w:ilvl w:val="0"/>
          <w:numId w:val="21"/>
        </w:numPr>
        <w:spacing w:after="0" w:line="240" w:lineRule="auto"/>
        <w:rPr>
          <w:i/>
        </w:rPr>
      </w:pPr>
      <w:r w:rsidRPr="00B553E7">
        <w:rPr>
          <w:i/>
        </w:rPr>
        <w:t>Self-assessment of competence which should be “Fit for Licencing” in the majority of competence areas. It is permissible to grade competence as Needing Further Development-Satisfactory Progress if this identifies future needs in isolated areas.</w:t>
      </w:r>
    </w:p>
    <w:p w:rsidR="00B553E7" w:rsidRPr="00B553E7" w:rsidRDefault="00B553E7" w:rsidP="00B553E7">
      <w:pPr>
        <w:pStyle w:val="ListParagraph"/>
        <w:numPr>
          <w:ilvl w:val="0"/>
          <w:numId w:val="21"/>
        </w:numPr>
        <w:spacing w:after="0" w:line="240" w:lineRule="auto"/>
        <w:rPr>
          <w:i/>
        </w:rPr>
      </w:pPr>
      <w:r w:rsidRPr="00B553E7">
        <w:rPr>
          <w:i/>
        </w:rPr>
        <w:t>Trainer assessment of competence should be either “Fit for Licencing” or “Excellent” in all areas. Any other grade is not satisfactory for the expected level at the end of training.</w:t>
      </w:r>
    </w:p>
    <w:p w:rsidR="00B553E7" w:rsidRPr="00B553E7" w:rsidRDefault="00B553E7" w:rsidP="00B553E7">
      <w:pPr>
        <w:pStyle w:val="ListParagraph"/>
        <w:numPr>
          <w:ilvl w:val="0"/>
          <w:numId w:val="21"/>
        </w:numPr>
        <w:spacing w:after="0" w:line="240" w:lineRule="auto"/>
        <w:rPr>
          <w:i/>
        </w:rPr>
      </w:pPr>
      <w:r w:rsidRPr="00B553E7">
        <w:rPr>
          <w:i/>
        </w:rPr>
        <w:t>Pass in CSA and AKT. If the result is awaited, then an outcome 5 is awarded until the result is known.</w:t>
      </w:r>
    </w:p>
    <w:p w:rsidR="00B553E7" w:rsidRPr="00B553E7" w:rsidRDefault="00B553E7" w:rsidP="00B553E7">
      <w:pPr>
        <w:pStyle w:val="ListParagraph"/>
        <w:numPr>
          <w:ilvl w:val="0"/>
          <w:numId w:val="21"/>
        </w:numPr>
        <w:spacing w:after="0" w:line="240" w:lineRule="auto"/>
        <w:rPr>
          <w:i/>
        </w:rPr>
      </w:pPr>
      <w:r w:rsidRPr="00B553E7">
        <w:rPr>
          <w:i/>
        </w:rPr>
        <w:t xml:space="preserve">OOHs completed and appropriately documented with a running tally so that it is clear </w:t>
      </w:r>
      <w:r w:rsidR="00DD08A6">
        <w:rPr>
          <w:i/>
        </w:rPr>
        <w:t>how many hours have been completed (usually 72</w:t>
      </w:r>
      <w:r w:rsidRPr="00B553E7">
        <w:rPr>
          <w:i/>
        </w:rPr>
        <w:t xml:space="preserve"> hours </w:t>
      </w:r>
      <w:r w:rsidR="00DD08A6">
        <w:rPr>
          <w:i/>
        </w:rPr>
        <w:t xml:space="preserve">with the OOHs provider). Reflection on the OOHs plus additional Urgent and Unscheduled Care contribute towards the evidence for UCC Capability. </w:t>
      </w:r>
    </w:p>
    <w:p w:rsidR="00B553E7" w:rsidRDefault="00B553E7" w:rsidP="00B553E7">
      <w:pPr>
        <w:pStyle w:val="ListParagraph"/>
        <w:numPr>
          <w:ilvl w:val="0"/>
          <w:numId w:val="21"/>
        </w:numPr>
        <w:spacing w:after="0" w:line="240" w:lineRule="auto"/>
        <w:rPr>
          <w:i/>
        </w:rPr>
      </w:pPr>
      <w:r w:rsidRPr="00B553E7">
        <w:rPr>
          <w:i/>
        </w:rPr>
        <w:t>Log entry showing involvement in Significant Event Analysis ideally a SEA meeting at the practice which has affected a change in practice</w:t>
      </w:r>
      <w:r w:rsidR="008B108C">
        <w:rPr>
          <w:i/>
        </w:rPr>
        <w:t>. Ideally there should be at least one SEA log entry every year.</w:t>
      </w:r>
    </w:p>
    <w:p w:rsidR="00456E26" w:rsidRPr="00B553E7" w:rsidRDefault="00456E26" w:rsidP="00B553E7">
      <w:pPr>
        <w:pStyle w:val="ListParagraph"/>
        <w:numPr>
          <w:ilvl w:val="0"/>
          <w:numId w:val="21"/>
        </w:numPr>
        <w:spacing w:after="0" w:line="240" w:lineRule="auto"/>
        <w:rPr>
          <w:i/>
        </w:rPr>
      </w:pPr>
      <w:r>
        <w:rPr>
          <w:i/>
        </w:rPr>
        <w:t>Log entry demonstrating an audit or quality improvement which improves patient care in a primary care setting (usually ST2-3).</w:t>
      </w:r>
      <w:r w:rsidR="00393643">
        <w:rPr>
          <w:i/>
        </w:rPr>
        <w:t xml:space="preserve"> A full audit cycle is not necessary unless the trainee will not be able to achieve CCT within the training (eg taking CSA outside training then applying to RCGP for article 11/CEPR then the GMC requires a full audit cycle to be demonstrated)</w:t>
      </w:r>
    </w:p>
    <w:p w:rsidR="00B553E7" w:rsidRPr="00B553E7" w:rsidRDefault="00B553E7" w:rsidP="00B553E7">
      <w:pPr>
        <w:pStyle w:val="ListParagraph"/>
        <w:numPr>
          <w:ilvl w:val="0"/>
          <w:numId w:val="21"/>
        </w:numPr>
        <w:spacing w:after="0" w:line="240" w:lineRule="auto"/>
        <w:rPr>
          <w:i/>
        </w:rPr>
      </w:pPr>
      <w:r w:rsidRPr="00B553E7">
        <w:rPr>
          <w:i/>
        </w:rPr>
        <w:t>Log entry showing ideally training in safeguarding and child-protection which should be at Level 3 (appropriate for Clinicians). This can be the on-line course from the Deanery website (valid 1 year) but can also be face-to-face training (valid 3 years)</w:t>
      </w:r>
    </w:p>
    <w:p w:rsidR="00B553E7" w:rsidRPr="00B553E7" w:rsidRDefault="00B553E7" w:rsidP="00B553E7">
      <w:pPr>
        <w:pStyle w:val="ListParagraph"/>
        <w:numPr>
          <w:ilvl w:val="0"/>
          <w:numId w:val="21"/>
        </w:numPr>
        <w:spacing w:after="0" w:line="240" w:lineRule="auto"/>
        <w:rPr>
          <w:i/>
        </w:rPr>
      </w:pPr>
      <w:r w:rsidRPr="00B553E7">
        <w:rPr>
          <w:i/>
        </w:rPr>
        <w:t>Log entry with attached certificate showing training in adult basic life support and the use of an automated external defibrillator AED.</w:t>
      </w:r>
    </w:p>
    <w:p w:rsidR="00B553E7" w:rsidRPr="00B553E7" w:rsidRDefault="00B553E7" w:rsidP="00B553E7">
      <w:pPr>
        <w:pStyle w:val="ListParagraph"/>
        <w:numPr>
          <w:ilvl w:val="0"/>
          <w:numId w:val="21"/>
        </w:numPr>
        <w:spacing w:after="0" w:line="240" w:lineRule="auto"/>
        <w:rPr>
          <w:i/>
        </w:rPr>
      </w:pPr>
      <w:r w:rsidRPr="00B553E7">
        <w:rPr>
          <w:i/>
        </w:rPr>
        <w:t xml:space="preserve">PDP entry that looks at development needs in the year following CCT </w:t>
      </w:r>
    </w:p>
    <w:p w:rsidR="00B553E7" w:rsidRPr="00B553E7" w:rsidRDefault="00B553E7" w:rsidP="00B553E7">
      <w:pPr>
        <w:pStyle w:val="ListParagraph"/>
        <w:numPr>
          <w:ilvl w:val="0"/>
          <w:numId w:val="21"/>
        </w:numPr>
        <w:spacing w:after="0" w:line="240" w:lineRule="auto"/>
        <w:rPr>
          <w:i/>
        </w:rPr>
      </w:pPr>
      <w:r w:rsidRPr="00B553E7">
        <w:rPr>
          <w:i/>
        </w:rPr>
        <w:t>Completed JEST survey giving the Deanery feedback on the value of the ST3 attachment</w:t>
      </w:r>
    </w:p>
    <w:p w:rsidR="00B553E7" w:rsidRPr="00B553E7" w:rsidRDefault="00B553E7" w:rsidP="00B553E7">
      <w:pPr>
        <w:pStyle w:val="ListParagraph"/>
        <w:numPr>
          <w:ilvl w:val="0"/>
          <w:numId w:val="21"/>
        </w:numPr>
        <w:spacing w:after="0" w:line="240" w:lineRule="auto"/>
        <w:rPr>
          <w:i/>
        </w:rPr>
      </w:pPr>
      <w:r w:rsidRPr="00B553E7">
        <w:rPr>
          <w:i/>
        </w:rPr>
        <w:t>Form R completed which will allow the trainee to declare if there are any serious incidents or reports to the GMC.</w:t>
      </w:r>
    </w:p>
    <w:p w:rsidR="00B553E7" w:rsidRDefault="00B553E7" w:rsidP="00961D46">
      <w:pPr>
        <w:spacing w:after="0" w:line="240" w:lineRule="auto"/>
      </w:pPr>
    </w:p>
    <w:p w:rsidR="00A87105" w:rsidRDefault="00A87105" w:rsidP="00961D46">
      <w:pPr>
        <w:spacing w:after="0" w:line="240" w:lineRule="auto"/>
      </w:pPr>
      <w:r>
        <w:t>If there is something missing and an Outcome 5 is awarded with a short period (usually 2 weeks) to add the evidence. The ES will need to add a short buffer period from the last ESR to the end of training to allow this evidence to be added.</w:t>
      </w:r>
    </w:p>
    <w:p w:rsidR="00A87105" w:rsidRDefault="00A87105" w:rsidP="00961D46">
      <w:pPr>
        <w:spacing w:after="0" w:line="240" w:lineRule="auto"/>
      </w:pPr>
    </w:p>
    <w:p w:rsidR="006E62EE" w:rsidRDefault="00B46D79" w:rsidP="00961D46">
      <w:pPr>
        <w:spacing w:after="0" w:line="240" w:lineRule="auto"/>
      </w:pPr>
      <w:r>
        <w:t xml:space="preserve">Assuming progress has been satisfactory, once </w:t>
      </w:r>
      <w:r w:rsidR="006535FA">
        <w:t xml:space="preserve">the final </w:t>
      </w:r>
      <w:r>
        <w:t xml:space="preserve">ARCP </w:t>
      </w:r>
      <w:r w:rsidR="00690C35">
        <w:t xml:space="preserve">in ST3 has been signed off as </w:t>
      </w:r>
      <w:r w:rsidR="00B44DEC">
        <w:t xml:space="preserve">Outcome </w:t>
      </w:r>
      <w:proofErr w:type="gramStart"/>
      <w:r w:rsidR="00B44DEC">
        <w:t>6</w:t>
      </w:r>
      <w:r w:rsidR="006535FA">
        <w:t>,</w:t>
      </w:r>
      <w:proofErr w:type="gramEnd"/>
      <w:r>
        <w:t xml:space="preserve"> the trainee can app</w:t>
      </w:r>
      <w:r w:rsidR="006535FA">
        <w:t xml:space="preserve">ly for the </w:t>
      </w:r>
      <w:r w:rsidR="00B44DEC">
        <w:t>CCT (</w:t>
      </w:r>
      <w:r w:rsidR="006535FA">
        <w:t>Certificate of Completion of GP training</w:t>
      </w:r>
      <w:r w:rsidR="00B44DEC">
        <w:t>)</w:t>
      </w:r>
      <w:r w:rsidR="006535FA">
        <w:t xml:space="preserve"> and </w:t>
      </w:r>
      <w:r w:rsidR="00D1296F">
        <w:t xml:space="preserve">will then </w:t>
      </w:r>
      <w:r w:rsidR="006E62EE">
        <w:t xml:space="preserve">lead to the </w:t>
      </w:r>
      <w:r w:rsidR="00D1296F">
        <w:t>award</w:t>
      </w:r>
      <w:r w:rsidR="006E62EE">
        <w:t xml:space="preserve"> of</w:t>
      </w:r>
      <w:r w:rsidR="006535FA">
        <w:t xml:space="preserve"> Membership of the Royal College of General Practitioners.</w:t>
      </w:r>
      <w:r>
        <w:t xml:space="preserve"> </w:t>
      </w:r>
      <w:r w:rsidR="00B553E7">
        <w:t xml:space="preserve">It would be worth making contact with a local First 5 group for newly qualified GPs. </w:t>
      </w:r>
    </w:p>
    <w:p w:rsidR="00B553E7" w:rsidRDefault="00B553E7" w:rsidP="00961D46">
      <w:pPr>
        <w:spacing w:after="0" w:line="240" w:lineRule="auto"/>
      </w:pPr>
    </w:p>
    <w:p w:rsidR="00B553E7" w:rsidRPr="00B553E7" w:rsidRDefault="00B553E7" w:rsidP="00961D46">
      <w:pPr>
        <w:spacing w:after="0" w:line="240" w:lineRule="auto"/>
        <w:rPr>
          <w:b/>
        </w:rPr>
      </w:pPr>
      <w:r w:rsidRPr="00B553E7">
        <w:rPr>
          <w:b/>
        </w:rPr>
        <w:t>Future GP career:</w:t>
      </w:r>
    </w:p>
    <w:p w:rsidR="00B553E7" w:rsidRDefault="00B553E7" w:rsidP="00961D46">
      <w:pPr>
        <w:spacing w:after="0" w:line="240" w:lineRule="auto"/>
      </w:pPr>
      <w:r>
        <w:t>The RCGP trainee e-portfolio will be used for revalidation purposes providing evidence of development. Information from it will then migrate to the Revalidation e-portfolio. Keep reflecting, keep adding entries.</w:t>
      </w:r>
    </w:p>
    <w:p w:rsidR="00DC4950" w:rsidRDefault="00DC4950" w:rsidP="00961D46">
      <w:pPr>
        <w:spacing w:after="0" w:line="240" w:lineRule="auto"/>
      </w:pPr>
    </w:p>
    <w:p w:rsidR="00B553E7" w:rsidRDefault="00A87105" w:rsidP="00961D46">
      <w:pPr>
        <w:spacing w:after="0" w:line="240" w:lineRule="auto"/>
      </w:pPr>
      <w:r>
        <w:t>Once you are established, (usually after 2 years) consider becoming a trainer and passing on your knowledge to future GPs.</w:t>
      </w:r>
    </w:p>
    <w:p w:rsidR="00A87105" w:rsidRDefault="00A87105" w:rsidP="00961D46">
      <w:pPr>
        <w:spacing w:after="0" w:line="240" w:lineRule="auto"/>
      </w:pPr>
    </w:p>
    <w:p w:rsidR="00246C64" w:rsidRDefault="00A87105" w:rsidP="00961D46">
      <w:pPr>
        <w:spacing w:after="0" w:line="240" w:lineRule="auto"/>
      </w:pPr>
      <w:proofErr w:type="gramStart"/>
      <w:r>
        <w:t>Best of luck with your life-long learning.</w:t>
      </w:r>
      <w:proofErr w:type="gramEnd"/>
    </w:p>
    <w:p w:rsidR="00A87105" w:rsidRDefault="00A87105" w:rsidP="00961D46">
      <w:pPr>
        <w:spacing w:after="0" w:line="240" w:lineRule="auto"/>
      </w:pPr>
      <w:bookmarkStart w:id="0" w:name="_GoBack"/>
      <w:bookmarkEnd w:id="0"/>
    </w:p>
    <w:p w:rsidR="00246C64" w:rsidRPr="00246C64" w:rsidRDefault="00246C64" w:rsidP="00246C64">
      <w:pPr>
        <w:spacing w:after="0" w:line="240" w:lineRule="auto"/>
        <w:rPr>
          <w:b/>
          <w:u w:val="single"/>
        </w:rPr>
      </w:pPr>
      <w:r w:rsidRPr="00246C64">
        <w:rPr>
          <w:b/>
          <w:u w:val="single"/>
        </w:rPr>
        <w:t>Useful email addresses</w:t>
      </w:r>
    </w:p>
    <w:p w:rsidR="00246C64" w:rsidRDefault="00246C64" w:rsidP="00246C64">
      <w:pPr>
        <w:spacing w:after="0" w:line="240" w:lineRule="auto"/>
      </w:pPr>
    </w:p>
    <w:p w:rsidR="00246C64" w:rsidRDefault="00A87105" w:rsidP="00246C64">
      <w:pPr>
        <w:spacing w:after="0" w:line="240" w:lineRule="auto"/>
      </w:pPr>
      <w:hyperlink r:id="rId12" w:history="1">
        <w:r w:rsidR="00246C64" w:rsidRPr="000419D3">
          <w:rPr>
            <w:rStyle w:val="Hyperlink"/>
          </w:rPr>
          <w:t>Programmes.wm@hee.nhs.uk</w:t>
        </w:r>
      </w:hyperlink>
      <w:r w:rsidR="00246C64">
        <w:t xml:space="preserve"> </w:t>
      </w:r>
    </w:p>
    <w:p w:rsidR="00246C64" w:rsidRDefault="00246C64" w:rsidP="00246C64">
      <w:pPr>
        <w:spacing w:after="0" w:line="240" w:lineRule="auto"/>
      </w:pPr>
      <w:r>
        <w:t>Please use this email address for any queries for the GP School Programme Team.</w:t>
      </w:r>
    </w:p>
    <w:p w:rsidR="00246C64" w:rsidRDefault="00246C64" w:rsidP="00246C64">
      <w:pPr>
        <w:spacing w:after="0" w:line="240" w:lineRule="auto"/>
      </w:pPr>
    </w:p>
    <w:p w:rsidR="00246C64" w:rsidRDefault="00A87105" w:rsidP="00246C64">
      <w:pPr>
        <w:spacing w:after="0" w:line="240" w:lineRule="auto"/>
      </w:pPr>
      <w:hyperlink r:id="rId13" w:history="1">
        <w:r w:rsidR="00246C64" w:rsidRPr="000419D3">
          <w:rPr>
            <w:rStyle w:val="Hyperlink"/>
          </w:rPr>
          <w:t>Assessments.wm@hee.nhs.uk</w:t>
        </w:r>
      </w:hyperlink>
      <w:r w:rsidR="00246C64">
        <w:t xml:space="preserve"> </w:t>
      </w:r>
    </w:p>
    <w:p w:rsidR="00246C64" w:rsidRDefault="00246C64" w:rsidP="00246C64">
      <w:pPr>
        <w:spacing w:after="0" w:line="240" w:lineRule="auto"/>
      </w:pPr>
      <w:r>
        <w:t>This is the email address to direct any queries regarding ARCPs.</w:t>
      </w:r>
    </w:p>
    <w:p w:rsidR="00246C64" w:rsidRDefault="00246C64" w:rsidP="00246C64">
      <w:pPr>
        <w:spacing w:after="0" w:line="240" w:lineRule="auto"/>
      </w:pPr>
    </w:p>
    <w:p w:rsidR="00246C64" w:rsidRDefault="00A87105" w:rsidP="00246C64">
      <w:pPr>
        <w:spacing w:after="0" w:line="240" w:lineRule="auto"/>
      </w:pPr>
      <w:hyperlink r:id="rId14" w:history="1">
        <w:r w:rsidR="00246C64" w:rsidRPr="000419D3">
          <w:rPr>
            <w:rStyle w:val="Hyperlink"/>
          </w:rPr>
          <w:t>Facultysupportteam.wm@hee.nhs.uk</w:t>
        </w:r>
      </w:hyperlink>
      <w:r w:rsidR="00246C64">
        <w:t xml:space="preserve"> </w:t>
      </w:r>
    </w:p>
    <w:p w:rsidR="00246C64" w:rsidRDefault="00246C64" w:rsidP="00246C64">
      <w:pPr>
        <w:spacing w:after="0" w:line="240" w:lineRule="auto"/>
      </w:pPr>
      <w:r>
        <w:t>This is the contact email address to direct any queries regarding study leave.</w:t>
      </w:r>
    </w:p>
    <w:p w:rsidR="00246C64" w:rsidRDefault="00246C64" w:rsidP="00246C64">
      <w:pPr>
        <w:spacing w:after="0" w:line="240" w:lineRule="auto"/>
      </w:pPr>
    </w:p>
    <w:p w:rsidR="00246C64" w:rsidRDefault="00A87105" w:rsidP="00246C64">
      <w:pPr>
        <w:spacing w:after="0" w:line="240" w:lineRule="auto"/>
      </w:pPr>
      <w:hyperlink r:id="rId15" w:history="1">
        <w:r w:rsidR="00246C64" w:rsidRPr="000419D3">
          <w:rPr>
            <w:rStyle w:val="Hyperlink"/>
          </w:rPr>
          <w:t>Leademployerwestmids@sthk.nhs.uk</w:t>
        </w:r>
      </w:hyperlink>
      <w:r w:rsidR="00246C64">
        <w:t xml:space="preserve"> </w:t>
      </w:r>
    </w:p>
    <w:p w:rsidR="00246C64" w:rsidRDefault="00246C64" w:rsidP="00246C64">
      <w:pPr>
        <w:spacing w:after="0" w:line="240" w:lineRule="auto"/>
      </w:pPr>
      <w:r>
        <w:t xml:space="preserve">This is the generic inbox for the lead employer; please direct any questions here regarding employment issues, </w:t>
      </w:r>
      <w:proofErr w:type="spellStart"/>
      <w:r>
        <w:t>ie</w:t>
      </w:r>
      <w:proofErr w:type="spellEnd"/>
      <w:r>
        <w:t xml:space="preserve"> annual leave, salary, indemnity, sickness absence, maternity etc.</w:t>
      </w:r>
    </w:p>
    <w:p w:rsidR="00246C64" w:rsidRDefault="00246C64" w:rsidP="00246C64">
      <w:pPr>
        <w:spacing w:after="0" w:line="240" w:lineRule="auto"/>
      </w:pPr>
    </w:p>
    <w:p w:rsidR="00246C64" w:rsidRDefault="00A87105" w:rsidP="00246C64">
      <w:pPr>
        <w:spacing w:after="0" w:line="240" w:lineRule="auto"/>
      </w:pPr>
      <w:hyperlink r:id="rId16" w:history="1">
        <w:r w:rsidR="00246C64" w:rsidRPr="000419D3">
          <w:rPr>
            <w:rStyle w:val="Hyperlink"/>
          </w:rPr>
          <w:t>https://www.westmidlandsdeanery.nhs.uk/</w:t>
        </w:r>
      </w:hyperlink>
      <w:r w:rsidR="00246C64">
        <w:t xml:space="preserve"> </w:t>
      </w:r>
    </w:p>
    <w:p w:rsidR="00246C64" w:rsidRDefault="00246C64" w:rsidP="00246C64">
      <w:pPr>
        <w:spacing w:after="0" w:line="240" w:lineRule="auto"/>
      </w:pPr>
      <w:r>
        <w:t xml:space="preserve">This is a link to the deanery website where </w:t>
      </w:r>
      <w:r w:rsidR="00DC4950">
        <w:t xml:space="preserve">additional </w:t>
      </w:r>
      <w:r>
        <w:t>information</w:t>
      </w:r>
      <w:r w:rsidR="00DC4950">
        <w:t xml:space="preserve"> can be found</w:t>
      </w:r>
      <w:r>
        <w:t>, both in the support section and the GP area.</w:t>
      </w:r>
    </w:p>
    <w:sectPr w:rsidR="00246C64" w:rsidSect="000E7554">
      <w:headerReference w:type="default" r:id="rId17"/>
      <w:footerReference w:type="default" r:id="rId18"/>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4DF" w:rsidRDefault="004014DF" w:rsidP="00AF600D">
      <w:pPr>
        <w:spacing w:after="0" w:line="240" w:lineRule="auto"/>
      </w:pPr>
      <w:r>
        <w:separator/>
      </w:r>
    </w:p>
  </w:endnote>
  <w:endnote w:type="continuationSeparator" w:id="0">
    <w:p w:rsidR="004014DF" w:rsidRDefault="004014DF" w:rsidP="00AF6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74D" w:rsidRDefault="00BE674D">
    <w:pPr>
      <w:pStyle w:val="Footer"/>
      <w:jc w:val="right"/>
    </w:pPr>
    <w:r>
      <w:fldChar w:fldCharType="begin"/>
    </w:r>
    <w:r>
      <w:instrText xml:space="preserve"> PAGE   \* MERGEFORMAT </w:instrText>
    </w:r>
    <w:r>
      <w:fldChar w:fldCharType="separate"/>
    </w:r>
    <w:r w:rsidR="00440BE5">
      <w:rPr>
        <w:noProof/>
      </w:rPr>
      <w:t>2</w:t>
    </w:r>
    <w:r>
      <w:rPr>
        <w:noProof/>
      </w:rPr>
      <w:fldChar w:fldCharType="end"/>
    </w:r>
  </w:p>
  <w:p w:rsidR="00BE674D" w:rsidRDefault="00BE67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74D" w:rsidRDefault="00BE674D">
    <w:pPr>
      <w:pStyle w:val="Footer"/>
      <w:jc w:val="right"/>
    </w:pPr>
    <w:r>
      <w:fldChar w:fldCharType="begin"/>
    </w:r>
    <w:r>
      <w:instrText xml:space="preserve"> PAGE   \* MERGEFORMAT </w:instrText>
    </w:r>
    <w:r>
      <w:fldChar w:fldCharType="separate"/>
    </w:r>
    <w:r w:rsidR="00A87105">
      <w:rPr>
        <w:noProof/>
      </w:rPr>
      <w:t>13</w:t>
    </w:r>
    <w:r>
      <w:rPr>
        <w:noProof/>
      </w:rPr>
      <w:fldChar w:fldCharType="end"/>
    </w:r>
  </w:p>
  <w:p w:rsidR="00BE674D" w:rsidRDefault="00BE67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4DF" w:rsidRDefault="004014DF" w:rsidP="00AF600D">
      <w:pPr>
        <w:spacing w:after="0" w:line="240" w:lineRule="auto"/>
      </w:pPr>
      <w:r>
        <w:separator/>
      </w:r>
    </w:p>
  </w:footnote>
  <w:footnote w:type="continuationSeparator" w:id="0">
    <w:p w:rsidR="004014DF" w:rsidRDefault="004014DF" w:rsidP="00AF60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74D" w:rsidRDefault="00BE674D">
    <w:pPr>
      <w:pStyle w:val="Header"/>
    </w:pPr>
    <w:r>
      <w:t>The GP Training e-Portfolios for Dummies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74D" w:rsidRDefault="00BE674D">
    <w:pPr>
      <w:pStyle w:val="Header"/>
    </w:pPr>
    <w:r>
      <w:t>The Friendly Guide to e-Portfolio and MRCGP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6E5C"/>
    <w:multiLevelType w:val="hybridMultilevel"/>
    <w:tmpl w:val="2108711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A465A10"/>
    <w:multiLevelType w:val="hybridMultilevel"/>
    <w:tmpl w:val="DD7A271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nsid w:val="0ED52A4D"/>
    <w:multiLevelType w:val="hybridMultilevel"/>
    <w:tmpl w:val="31249812"/>
    <w:lvl w:ilvl="0" w:tplc="649AD640">
      <w:start w:val="1"/>
      <w:numFmt w:val="bullet"/>
      <w:lvlText w:val="•"/>
      <w:lvlJc w:val="left"/>
      <w:pPr>
        <w:tabs>
          <w:tab w:val="num" w:pos="720"/>
        </w:tabs>
        <w:ind w:left="720" w:hanging="360"/>
      </w:pPr>
      <w:rPr>
        <w:rFonts w:ascii="Times New Roman" w:hAnsi="Times New Roman" w:cs="Times New Roman" w:hint="default"/>
      </w:rPr>
    </w:lvl>
    <w:lvl w:ilvl="1" w:tplc="018252F4">
      <w:start w:val="1"/>
      <w:numFmt w:val="bullet"/>
      <w:lvlText w:val="•"/>
      <w:lvlJc w:val="left"/>
      <w:pPr>
        <w:tabs>
          <w:tab w:val="num" w:pos="1440"/>
        </w:tabs>
        <w:ind w:left="1440" w:hanging="360"/>
      </w:pPr>
      <w:rPr>
        <w:rFonts w:ascii="Times New Roman" w:hAnsi="Times New Roman" w:cs="Times New Roman" w:hint="default"/>
      </w:rPr>
    </w:lvl>
    <w:lvl w:ilvl="2" w:tplc="B666F34A">
      <w:start w:val="1"/>
      <w:numFmt w:val="bullet"/>
      <w:lvlText w:val="•"/>
      <w:lvlJc w:val="left"/>
      <w:pPr>
        <w:tabs>
          <w:tab w:val="num" w:pos="2160"/>
        </w:tabs>
        <w:ind w:left="2160" w:hanging="360"/>
      </w:pPr>
      <w:rPr>
        <w:rFonts w:ascii="Times New Roman" w:hAnsi="Times New Roman" w:cs="Times New Roman" w:hint="default"/>
      </w:rPr>
    </w:lvl>
    <w:lvl w:ilvl="3" w:tplc="0AB88A1A">
      <w:start w:val="1"/>
      <w:numFmt w:val="bullet"/>
      <w:lvlText w:val="•"/>
      <w:lvlJc w:val="left"/>
      <w:pPr>
        <w:tabs>
          <w:tab w:val="num" w:pos="2880"/>
        </w:tabs>
        <w:ind w:left="2880" w:hanging="360"/>
      </w:pPr>
      <w:rPr>
        <w:rFonts w:ascii="Times New Roman" w:hAnsi="Times New Roman" w:cs="Times New Roman" w:hint="default"/>
      </w:rPr>
    </w:lvl>
    <w:lvl w:ilvl="4" w:tplc="6C5A2B72">
      <w:start w:val="1"/>
      <w:numFmt w:val="bullet"/>
      <w:lvlText w:val="•"/>
      <w:lvlJc w:val="left"/>
      <w:pPr>
        <w:tabs>
          <w:tab w:val="num" w:pos="3600"/>
        </w:tabs>
        <w:ind w:left="3600" w:hanging="360"/>
      </w:pPr>
      <w:rPr>
        <w:rFonts w:ascii="Times New Roman" w:hAnsi="Times New Roman" w:cs="Times New Roman" w:hint="default"/>
      </w:rPr>
    </w:lvl>
    <w:lvl w:ilvl="5" w:tplc="324A9192">
      <w:start w:val="1"/>
      <w:numFmt w:val="bullet"/>
      <w:lvlText w:val="•"/>
      <w:lvlJc w:val="left"/>
      <w:pPr>
        <w:tabs>
          <w:tab w:val="num" w:pos="4320"/>
        </w:tabs>
        <w:ind w:left="4320" w:hanging="360"/>
      </w:pPr>
      <w:rPr>
        <w:rFonts w:ascii="Times New Roman" w:hAnsi="Times New Roman" w:cs="Times New Roman" w:hint="default"/>
      </w:rPr>
    </w:lvl>
    <w:lvl w:ilvl="6" w:tplc="1DF49EC8">
      <w:start w:val="1"/>
      <w:numFmt w:val="bullet"/>
      <w:lvlText w:val="•"/>
      <w:lvlJc w:val="left"/>
      <w:pPr>
        <w:tabs>
          <w:tab w:val="num" w:pos="5040"/>
        </w:tabs>
        <w:ind w:left="5040" w:hanging="360"/>
      </w:pPr>
      <w:rPr>
        <w:rFonts w:ascii="Times New Roman" w:hAnsi="Times New Roman" w:cs="Times New Roman" w:hint="default"/>
      </w:rPr>
    </w:lvl>
    <w:lvl w:ilvl="7" w:tplc="01845CB8">
      <w:start w:val="1"/>
      <w:numFmt w:val="bullet"/>
      <w:lvlText w:val="•"/>
      <w:lvlJc w:val="left"/>
      <w:pPr>
        <w:tabs>
          <w:tab w:val="num" w:pos="5760"/>
        </w:tabs>
        <w:ind w:left="5760" w:hanging="360"/>
      </w:pPr>
      <w:rPr>
        <w:rFonts w:ascii="Times New Roman" w:hAnsi="Times New Roman" w:cs="Times New Roman" w:hint="default"/>
      </w:rPr>
    </w:lvl>
    <w:lvl w:ilvl="8" w:tplc="514C4700">
      <w:start w:val="1"/>
      <w:numFmt w:val="bullet"/>
      <w:lvlText w:val="•"/>
      <w:lvlJc w:val="left"/>
      <w:pPr>
        <w:tabs>
          <w:tab w:val="num" w:pos="6480"/>
        </w:tabs>
        <w:ind w:left="6480" w:hanging="360"/>
      </w:pPr>
      <w:rPr>
        <w:rFonts w:ascii="Times New Roman" w:hAnsi="Times New Roman" w:cs="Times New Roman" w:hint="default"/>
      </w:rPr>
    </w:lvl>
  </w:abstractNum>
  <w:abstractNum w:abstractNumId="3">
    <w:nsid w:val="115B72B0"/>
    <w:multiLevelType w:val="hybridMultilevel"/>
    <w:tmpl w:val="163C622E"/>
    <w:lvl w:ilvl="0" w:tplc="443C3470">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nsid w:val="14CC7F1B"/>
    <w:multiLevelType w:val="hybridMultilevel"/>
    <w:tmpl w:val="2F4A86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nsid w:val="15617039"/>
    <w:multiLevelType w:val="hybridMultilevel"/>
    <w:tmpl w:val="F6CE0322"/>
    <w:lvl w:ilvl="0" w:tplc="882A4090">
      <w:start w:val="1"/>
      <w:numFmt w:val="decimal"/>
      <w:lvlText w:val="%1."/>
      <w:lvlJc w:val="left"/>
      <w:pPr>
        <w:tabs>
          <w:tab w:val="num" w:pos="720"/>
        </w:tabs>
        <w:ind w:left="720" w:hanging="360"/>
      </w:pPr>
    </w:lvl>
    <w:lvl w:ilvl="1" w:tplc="34EA3F94">
      <w:start w:val="1"/>
      <w:numFmt w:val="decimal"/>
      <w:lvlText w:val="%2."/>
      <w:lvlJc w:val="left"/>
      <w:pPr>
        <w:tabs>
          <w:tab w:val="num" w:pos="1440"/>
        </w:tabs>
        <w:ind w:left="1440" w:hanging="360"/>
      </w:pPr>
    </w:lvl>
    <w:lvl w:ilvl="2" w:tplc="890E7552">
      <w:start w:val="1"/>
      <w:numFmt w:val="decimal"/>
      <w:lvlText w:val="%3."/>
      <w:lvlJc w:val="left"/>
      <w:pPr>
        <w:tabs>
          <w:tab w:val="num" w:pos="2160"/>
        </w:tabs>
        <w:ind w:left="2160" w:hanging="360"/>
      </w:pPr>
    </w:lvl>
    <w:lvl w:ilvl="3" w:tplc="3452BC94">
      <w:start w:val="1"/>
      <w:numFmt w:val="decimal"/>
      <w:lvlText w:val="%4."/>
      <w:lvlJc w:val="left"/>
      <w:pPr>
        <w:tabs>
          <w:tab w:val="num" w:pos="2880"/>
        </w:tabs>
        <w:ind w:left="2880" w:hanging="360"/>
      </w:pPr>
    </w:lvl>
    <w:lvl w:ilvl="4" w:tplc="FDC6204C">
      <w:start w:val="1"/>
      <w:numFmt w:val="decimal"/>
      <w:lvlText w:val="%5."/>
      <w:lvlJc w:val="left"/>
      <w:pPr>
        <w:tabs>
          <w:tab w:val="num" w:pos="3600"/>
        </w:tabs>
        <w:ind w:left="3600" w:hanging="360"/>
      </w:pPr>
    </w:lvl>
    <w:lvl w:ilvl="5" w:tplc="5BCE63DC">
      <w:start w:val="1"/>
      <w:numFmt w:val="decimal"/>
      <w:lvlText w:val="%6."/>
      <w:lvlJc w:val="left"/>
      <w:pPr>
        <w:tabs>
          <w:tab w:val="num" w:pos="4320"/>
        </w:tabs>
        <w:ind w:left="4320" w:hanging="360"/>
      </w:pPr>
    </w:lvl>
    <w:lvl w:ilvl="6" w:tplc="6C7896E2">
      <w:start w:val="1"/>
      <w:numFmt w:val="decimal"/>
      <w:lvlText w:val="%7."/>
      <w:lvlJc w:val="left"/>
      <w:pPr>
        <w:tabs>
          <w:tab w:val="num" w:pos="5040"/>
        </w:tabs>
        <w:ind w:left="5040" w:hanging="360"/>
      </w:pPr>
    </w:lvl>
    <w:lvl w:ilvl="7" w:tplc="EEF4AC48">
      <w:start w:val="1"/>
      <w:numFmt w:val="decimal"/>
      <w:lvlText w:val="%8."/>
      <w:lvlJc w:val="left"/>
      <w:pPr>
        <w:tabs>
          <w:tab w:val="num" w:pos="5760"/>
        </w:tabs>
        <w:ind w:left="5760" w:hanging="360"/>
      </w:pPr>
    </w:lvl>
    <w:lvl w:ilvl="8" w:tplc="F606C43C">
      <w:start w:val="1"/>
      <w:numFmt w:val="decimal"/>
      <w:lvlText w:val="%9."/>
      <w:lvlJc w:val="left"/>
      <w:pPr>
        <w:tabs>
          <w:tab w:val="num" w:pos="6480"/>
        </w:tabs>
        <w:ind w:left="6480" w:hanging="360"/>
      </w:pPr>
    </w:lvl>
  </w:abstractNum>
  <w:abstractNum w:abstractNumId="6">
    <w:nsid w:val="15EE7430"/>
    <w:multiLevelType w:val="hybridMultilevel"/>
    <w:tmpl w:val="5B62135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
    <w:nsid w:val="173907DC"/>
    <w:multiLevelType w:val="hybridMultilevel"/>
    <w:tmpl w:val="58B0D9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92258E2"/>
    <w:multiLevelType w:val="hybridMultilevel"/>
    <w:tmpl w:val="45263F1A"/>
    <w:lvl w:ilvl="0" w:tplc="84C63D52">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nsid w:val="1B1646D3"/>
    <w:multiLevelType w:val="hybridMultilevel"/>
    <w:tmpl w:val="21FACB2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1B333106"/>
    <w:multiLevelType w:val="hybridMultilevel"/>
    <w:tmpl w:val="CF9AF0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2D223632"/>
    <w:multiLevelType w:val="hybridMultilevel"/>
    <w:tmpl w:val="2BD8469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2">
    <w:nsid w:val="2D7B7A67"/>
    <w:multiLevelType w:val="hybridMultilevel"/>
    <w:tmpl w:val="3F18E4C6"/>
    <w:lvl w:ilvl="0" w:tplc="368E312E">
      <w:start w:val="1"/>
      <w:numFmt w:val="bullet"/>
      <w:lvlText w:val="•"/>
      <w:lvlJc w:val="left"/>
      <w:pPr>
        <w:tabs>
          <w:tab w:val="num" w:pos="720"/>
        </w:tabs>
        <w:ind w:left="720" w:hanging="360"/>
      </w:pPr>
      <w:rPr>
        <w:rFonts w:ascii="Arial" w:hAnsi="Arial" w:hint="default"/>
      </w:rPr>
    </w:lvl>
    <w:lvl w:ilvl="1" w:tplc="2D50CC50" w:tentative="1">
      <w:start w:val="1"/>
      <w:numFmt w:val="bullet"/>
      <w:lvlText w:val="•"/>
      <w:lvlJc w:val="left"/>
      <w:pPr>
        <w:tabs>
          <w:tab w:val="num" w:pos="1440"/>
        </w:tabs>
        <w:ind w:left="1440" w:hanging="360"/>
      </w:pPr>
      <w:rPr>
        <w:rFonts w:ascii="Arial" w:hAnsi="Arial" w:hint="default"/>
      </w:rPr>
    </w:lvl>
    <w:lvl w:ilvl="2" w:tplc="B5FE4C94" w:tentative="1">
      <w:start w:val="1"/>
      <w:numFmt w:val="bullet"/>
      <w:lvlText w:val="•"/>
      <w:lvlJc w:val="left"/>
      <w:pPr>
        <w:tabs>
          <w:tab w:val="num" w:pos="2160"/>
        </w:tabs>
        <w:ind w:left="2160" w:hanging="360"/>
      </w:pPr>
      <w:rPr>
        <w:rFonts w:ascii="Arial" w:hAnsi="Arial" w:hint="default"/>
      </w:rPr>
    </w:lvl>
    <w:lvl w:ilvl="3" w:tplc="436E40CA" w:tentative="1">
      <w:start w:val="1"/>
      <w:numFmt w:val="bullet"/>
      <w:lvlText w:val="•"/>
      <w:lvlJc w:val="left"/>
      <w:pPr>
        <w:tabs>
          <w:tab w:val="num" w:pos="2880"/>
        </w:tabs>
        <w:ind w:left="2880" w:hanging="360"/>
      </w:pPr>
      <w:rPr>
        <w:rFonts w:ascii="Arial" w:hAnsi="Arial" w:hint="default"/>
      </w:rPr>
    </w:lvl>
    <w:lvl w:ilvl="4" w:tplc="0E16BCEA" w:tentative="1">
      <w:start w:val="1"/>
      <w:numFmt w:val="bullet"/>
      <w:lvlText w:val="•"/>
      <w:lvlJc w:val="left"/>
      <w:pPr>
        <w:tabs>
          <w:tab w:val="num" w:pos="3600"/>
        </w:tabs>
        <w:ind w:left="3600" w:hanging="360"/>
      </w:pPr>
      <w:rPr>
        <w:rFonts w:ascii="Arial" w:hAnsi="Arial" w:hint="default"/>
      </w:rPr>
    </w:lvl>
    <w:lvl w:ilvl="5" w:tplc="165E9A5A" w:tentative="1">
      <w:start w:val="1"/>
      <w:numFmt w:val="bullet"/>
      <w:lvlText w:val="•"/>
      <w:lvlJc w:val="left"/>
      <w:pPr>
        <w:tabs>
          <w:tab w:val="num" w:pos="4320"/>
        </w:tabs>
        <w:ind w:left="4320" w:hanging="360"/>
      </w:pPr>
      <w:rPr>
        <w:rFonts w:ascii="Arial" w:hAnsi="Arial" w:hint="default"/>
      </w:rPr>
    </w:lvl>
    <w:lvl w:ilvl="6" w:tplc="F0A2FBB8" w:tentative="1">
      <w:start w:val="1"/>
      <w:numFmt w:val="bullet"/>
      <w:lvlText w:val="•"/>
      <w:lvlJc w:val="left"/>
      <w:pPr>
        <w:tabs>
          <w:tab w:val="num" w:pos="5040"/>
        </w:tabs>
        <w:ind w:left="5040" w:hanging="360"/>
      </w:pPr>
      <w:rPr>
        <w:rFonts w:ascii="Arial" w:hAnsi="Arial" w:hint="default"/>
      </w:rPr>
    </w:lvl>
    <w:lvl w:ilvl="7" w:tplc="8FCACB80" w:tentative="1">
      <w:start w:val="1"/>
      <w:numFmt w:val="bullet"/>
      <w:lvlText w:val="•"/>
      <w:lvlJc w:val="left"/>
      <w:pPr>
        <w:tabs>
          <w:tab w:val="num" w:pos="5760"/>
        </w:tabs>
        <w:ind w:left="5760" w:hanging="360"/>
      </w:pPr>
      <w:rPr>
        <w:rFonts w:ascii="Arial" w:hAnsi="Arial" w:hint="default"/>
      </w:rPr>
    </w:lvl>
    <w:lvl w:ilvl="8" w:tplc="76200A66" w:tentative="1">
      <w:start w:val="1"/>
      <w:numFmt w:val="bullet"/>
      <w:lvlText w:val="•"/>
      <w:lvlJc w:val="left"/>
      <w:pPr>
        <w:tabs>
          <w:tab w:val="num" w:pos="6480"/>
        </w:tabs>
        <w:ind w:left="6480" w:hanging="360"/>
      </w:pPr>
      <w:rPr>
        <w:rFonts w:ascii="Arial" w:hAnsi="Arial" w:hint="default"/>
      </w:rPr>
    </w:lvl>
  </w:abstractNum>
  <w:abstractNum w:abstractNumId="13">
    <w:nsid w:val="31763A39"/>
    <w:multiLevelType w:val="hybridMultilevel"/>
    <w:tmpl w:val="CDB04E3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4">
    <w:nsid w:val="345E3D48"/>
    <w:multiLevelType w:val="hybridMultilevel"/>
    <w:tmpl w:val="6608C52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5">
    <w:nsid w:val="36DA0055"/>
    <w:multiLevelType w:val="hybridMultilevel"/>
    <w:tmpl w:val="B93E01F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6">
    <w:nsid w:val="418A1CD9"/>
    <w:multiLevelType w:val="multilevel"/>
    <w:tmpl w:val="E8C44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2184561"/>
    <w:multiLevelType w:val="hybridMultilevel"/>
    <w:tmpl w:val="BB6A848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4817658A"/>
    <w:multiLevelType w:val="hybridMultilevel"/>
    <w:tmpl w:val="7BDE8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F8307F3"/>
    <w:multiLevelType w:val="hybridMultilevel"/>
    <w:tmpl w:val="4A8C5A0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0">
    <w:nsid w:val="523D37C4"/>
    <w:multiLevelType w:val="hybridMultilevel"/>
    <w:tmpl w:val="17B6F88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1">
    <w:nsid w:val="56314F92"/>
    <w:multiLevelType w:val="hybridMultilevel"/>
    <w:tmpl w:val="FFC6141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nsid w:val="5CAC70E3"/>
    <w:multiLevelType w:val="hybridMultilevel"/>
    <w:tmpl w:val="010A4E3A"/>
    <w:lvl w:ilvl="0" w:tplc="5CE64EF4">
      <w:start w:val="1"/>
      <w:numFmt w:val="bullet"/>
      <w:lvlText w:val="•"/>
      <w:lvlJc w:val="left"/>
      <w:pPr>
        <w:tabs>
          <w:tab w:val="num" w:pos="720"/>
        </w:tabs>
        <w:ind w:left="720" w:hanging="360"/>
      </w:pPr>
      <w:rPr>
        <w:rFonts w:ascii="Times New Roman" w:hAnsi="Times New Roman" w:cs="Times New Roman" w:hint="default"/>
      </w:rPr>
    </w:lvl>
    <w:lvl w:ilvl="1" w:tplc="6E94C0FE">
      <w:start w:val="1"/>
      <w:numFmt w:val="bullet"/>
      <w:lvlText w:val="•"/>
      <w:lvlJc w:val="left"/>
      <w:pPr>
        <w:tabs>
          <w:tab w:val="num" w:pos="1440"/>
        </w:tabs>
        <w:ind w:left="1440" w:hanging="360"/>
      </w:pPr>
      <w:rPr>
        <w:rFonts w:ascii="Times New Roman" w:hAnsi="Times New Roman" w:cs="Times New Roman" w:hint="default"/>
      </w:rPr>
    </w:lvl>
    <w:lvl w:ilvl="2" w:tplc="60DC5AE0">
      <w:start w:val="1"/>
      <w:numFmt w:val="bullet"/>
      <w:lvlText w:val="•"/>
      <w:lvlJc w:val="left"/>
      <w:pPr>
        <w:tabs>
          <w:tab w:val="num" w:pos="2160"/>
        </w:tabs>
        <w:ind w:left="2160" w:hanging="360"/>
      </w:pPr>
      <w:rPr>
        <w:rFonts w:ascii="Times New Roman" w:hAnsi="Times New Roman" w:cs="Times New Roman" w:hint="default"/>
      </w:rPr>
    </w:lvl>
    <w:lvl w:ilvl="3" w:tplc="B568E500">
      <w:start w:val="1"/>
      <w:numFmt w:val="bullet"/>
      <w:lvlText w:val="•"/>
      <w:lvlJc w:val="left"/>
      <w:pPr>
        <w:tabs>
          <w:tab w:val="num" w:pos="2880"/>
        </w:tabs>
        <w:ind w:left="2880" w:hanging="360"/>
      </w:pPr>
      <w:rPr>
        <w:rFonts w:ascii="Times New Roman" w:hAnsi="Times New Roman" w:cs="Times New Roman" w:hint="default"/>
      </w:rPr>
    </w:lvl>
    <w:lvl w:ilvl="4" w:tplc="E5547262">
      <w:start w:val="1"/>
      <w:numFmt w:val="bullet"/>
      <w:lvlText w:val="•"/>
      <w:lvlJc w:val="left"/>
      <w:pPr>
        <w:tabs>
          <w:tab w:val="num" w:pos="3600"/>
        </w:tabs>
        <w:ind w:left="3600" w:hanging="360"/>
      </w:pPr>
      <w:rPr>
        <w:rFonts w:ascii="Times New Roman" w:hAnsi="Times New Roman" w:cs="Times New Roman" w:hint="default"/>
      </w:rPr>
    </w:lvl>
    <w:lvl w:ilvl="5" w:tplc="98F2111A">
      <w:start w:val="1"/>
      <w:numFmt w:val="bullet"/>
      <w:lvlText w:val="•"/>
      <w:lvlJc w:val="left"/>
      <w:pPr>
        <w:tabs>
          <w:tab w:val="num" w:pos="4320"/>
        </w:tabs>
        <w:ind w:left="4320" w:hanging="360"/>
      </w:pPr>
      <w:rPr>
        <w:rFonts w:ascii="Times New Roman" w:hAnsi="Times New Roman" w:cs="Times New Roman" w:hint="default"/>
      </w:rPr>
    </w:lvl>
    <w:lvl w:ilvl="6" w:tplc="8370FB5C">
      <w:start w:val="1"/>
      <w:numFmt w:val="bullet"/>
      <w:lvlText w:val="•"/>
      <w:lvlJc w:val="left"/>
      <w:pPr>
        <w:tabs>
          <w:tab w:val="num" w:pos="5040"/>
        </w:tabs>
        <w:ind w:left="5040" w:hanging="360"/>
      </w:pPr>
      <w:rPr>
        <w:rFonts w:ascii="Times New Roman" w:hAnsi="Times New Roman" w:cs="Times New Roman" w:hint="default"/>
      </w:rPr>
    </w:lvl>
    <w:lvl w:ilvl="7" w:tplc="7D2C87E6">
      <w:start w:val="1"/>
      <w:numFmt w:val="bullet"/>
      <w:lvlText w:val="•"/>
      <w:lvlJc w:val="left"/>
      <w:pPr>
        <w:tabs>
          <w:tab w:val="num" w:pos="5760"/>
        </w:tabs>
        <w:ind w:left="5760" w:hanging="360"/>
      </w:pPr>
      <w:rPr>
        <w:rFonts w:ascii="Times New Roman" w:hAnsi="Times New Roman" w:cs="Times New Roman" w:hint="default"/>
      </w:rPr>
    </w:lvl>
    <w:lvl w:ilvl="8" w:tplc="14BE0DA6">
      <w:start w:val="1"/>
      <w:numFmt w:val="bullet"/>
      <w:lvlText w:val="•"/>
      <w:lvlJc w:val="left"/>
      <w:pPr>
        <w:tabs>
          <w:tab w:val="num" w:pos="6480"/>
        </w:tabs>
        <w:ind w:left="6480" w:hanging="360"/>
      </w:pPr>
      <w:rPr>
        <w:rFonts w:ascii="Times New Roman" w:hAnsi="Times New Roman" w:cs="Times New Roman" w:hint="default"/>
      </w:rPr>
    </w:lvl>
  </w:abstractNum>
  <w:abstractNum w:abstractNumId="23">
    <w:nsid w:val="61B1199D"/>
    <w:multiLevelType w:val="hybridMultilevel"/>
    <w:tmpl w:val="8BBC378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nsid w:val="6A76761B"/>
    <w:multiLevelType w:val="hybridMultilevel"/>
    <w:tmpl w:val="63286CF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5">
    <w:nsid w:val="702343E4"/>
    <w:multiLevelType w:val="hybridMultilevel"/>
    <w:tmpl w:val="8FD6A3AA"/>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2660BA4"/>
    <w:multiLevelType w:val="hybridMultilevel"/>
    <w:tmpl w:val="6958ACF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7">
    <w:nsid w:val="782B6178"/>
    <w:multiLevelType w:val="hybridMultilevel"/>
    <w:tmpl w:val="0436D56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8">
    <w:nsid w:val="7D254B4C"/>
    <w:multiLevelType w:val="hybridMultilevel"/>
    <w:tmpl w:val="FFC6141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0"/>
  </w:num>
  <w:num w:numId="2">
    <w:abstractNumId w:val="27"/>
  </w:num>
  <w:num w:numId="3">
    <w:abstractNumId w:val="5"/>
  </w:num>
  <w:num w:numId="4">
    <w:abstractNumId w:val="13"/>
  </w:num>
  <w:num w:numId="5">
    <w:abstractNumId w:val="11"/>
  </w:num>
  <w:num w:numId="6">
    <w:abstractNumId w:val="6"/>
  </w:num>
  <w:num w:numId="7">
    <w:abstractNumId w:val="3"/>
  </w:num>
  <w:num w:numId="8">
    <w:abstractNumId w:val="26"/>
  </w:num>
  <w:num w:numId="9">
    <w:abstractNumId w:val="8"/>
  </w:num>
  <w:num w:numId="10">
    <w:abstractNumId w:val="4"/>
  </w:num>
  <w:num w:numId="11">
    <w:abstractNumId w:val="2"/>
  </w:num>
  <w:num w:numId="12">
    <w:abstractNumId w:val="22"/>
  </w:num>
  <w:num w:numId="13">
    <w:abstractNumId w:val="14"/>
  </w:num>
  <w:num w:numId="14">
    <w:abstractNumId w:val="20"/>
  </w:num>
  <w:num w:numId="15">
    <w:abstractNumId w:val="28"/>
  </w:num>
  <w:num w:numId="16">
    <w:abstractNumId w:val="24"/>
  </w:num>
  <w:num w:numId="17">
    <w:abstractNumId w:val="15"/>
  </w:num>
  <w:num w:numId="18">
    <w:abstractNumId w:val="19"/>
  </w:num>
  <w:num w:numId="19">
    <w:abstractNumId w:val="18"/>
  </w:num>
  <w:num w:numId="20">
    <w:abstractNumId w:val="1"/>
  </w:num>
  <w:num w:numId="21">
    <w:abstractNumId w:val="9"/>
  </w:num>
  <w:num w:numId="22">
    <w:abstractNumId w:val="21"/>
  </w:num>
  <w:num w:numId="23">
    <w:abstractNumId w:val="12"/>
  </w:num>
  <w:num w:numId="24">
    <w:abstractNumId w:val="7"/>
  </w:num>
  <w:num w:numId="25">
    <w:abstractNumId w:val="25"/>
  </w:num>
  <w:num w:numId="26">
    <w:abstractNumId w:val="0"/>
  </w:num>
  <w:num w:numId="27">
    <w:abstractNumId w:val="16"/>
  </w:num>
  <w:num w:numId="28">
    <w:abstractNumId w:val="17"/>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6"/>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299"/>
    <w:rsid w:val="0002157E"/>
    <w:rsid w:val="000625B4"/>
    <w:rsid w:val="00065959"/>
    <w:rsid w:val="000705B9"/>
    <w:rsid w:val="00087C75"/>
    <w:rsid w:val="00091DDE"/>
    <w:rsid w:val="000A7A0D"/>
    <w:rsid w:val="000D1BD7"/>
    <w:rsid w:val="000E7554"/>
    <w:rsid w:val="000E7C4D"/>
    <w:rsid w:val="00106C3C"/>
    <w:rsid w:val="00107FD3"/>
    <w:rsid w:val="001116DE"/>
    <w:rsid w:val="00170DF4"/>
    <w:rsid w:val="001765C0"/>
    <w:rsid w:val="001855CA"/>
    <w:rsid w:val="00192184"/>
    <w:rsid w:val="001A06F7"/>
    <w:rsid w:val="001A4783"/>
    <w:rsid w:val="001A4DEA"/>
    <w:rsid w:val="001C50F2"/>
    <w:rsid w:val="001E334E"/>
    <w:rsid w:val="00212328"/>
    <w:rsid w:val="00227D1B"/>
    <w:rsid w:val="0024619F"/>
    <w:rsid w:val="00246C40"/>
    <w:rsid w:val="00246C64"/>
    <w:rsid w:val="00266BC9"/>
    <w:rsid w:val="0027054C"/>
    <w:rsid w:val="00273487"/>
    <w:rsid w:val="00291508"/>
    <w:rsid w:val="00294A4C"/>
    <w:rsid w:val="002C338B"/>
    <w:rsid w:val="002D45C1"/>
    <w:rsid w:val="00301296"/>
    <w:rsid w:val="00306C9D"/>
    <w:rsid w:val="0032051B"/>
    <w:rsid w:val="00326E91"/>
    <w:rsid w:val="00331AAC"/>
    <w:rsid w:val="00337582"/>
    <w:rsid w:val="003438A8"/>
    <w:rsid w:val="00344EA4"/>
    <w:rsid w:val="00347B54"/>
    <w:rsid w:val="003716C8"/>
    <w:rsid w:val="00373A0C"/>
    <w:rsid w:val="0038307D"/>
    <w:rsid w:val="00393643"/>
    <w:rsid w:val="003A6E84"/>
    <w:rsid w:val="003C2DE6"/>
    <w:rsid w:val="003E0D2B"/>
    <w:rsid w:val="003E10D3"/>
    <w:rsid w:val="003F778B"/>
    <w:rsid w:val="004014DF"/>
    <w:rsid w:val="0041433F"/>
    <w:rsid w:val="00425673"/>
    <w:rsid w:val="00431FD6"/>
    <w:rsid w:val="00440702"/>
    <w:rsid w:val="00440BE5"/>
    <w:rsid w:val="004467EE"/>
    <w:rsid w:val="004515E0"/>
    <w:rsid w:val="00456E26"/>
    <w:rsid w:val="00463202"/>
    <w:rsid w:val="00464204"/>
    <w:rsid w:val="00464829"/>
    <w:rsid w:val="004711BC"/>
    <w:rsid w:val="00473299"/>
    <w:rsid w:val="0049328D"/>
    <w:rsid w:val="004969A7"/>
    <w:rsid w:val="004F49D9"/>
    <w:rsid w:val="00500490"/>
    <w:rsid w:val="0050658A"/>
    <w:rsid w:val="00520639"/>
    <w:rsid w:val="00521D85"/>
    <w:rsid w:val="005323A9"/>
    <w:rsid w:val="005466DB"/>
    <w:rsid w:val="00546ED3"/>
    <w:rsid w:val="005610F7"/>
    <w:rsid w:val="00590762"/>
    <w:rsid w:val="005D3120"/>
    <w:rsid w:val="005F165E"/>
    <w:rsid w:val="005F6873"/>
    <w:rsid w:val="00606054"/>
    <w:rsid w:val="0061271C"/>
    <w:rsid w:val="006162A4"/>
    <w:rsid w:val="00617A0D"/>
    <w:rsid w:val="00622D33"/>
    <w:rsid w:val="00633B0F"/>
    <w:rsid w:val="0064412A"/>
    <w:rsid w:val="006535FA"/>
    <w:rsid w:val="00664656"/>
    <w:rsid w:val="00685B94"/>
    <w:rsid w:val="00686828"/>
    <w:rsid w:val="00690C35"/>
    <w:rsid w:val="0069189E"/>
    <w:rsid w:val="006C7799"/>
    <w:rsid w:val="006E62EE"/>
    <w:rsid w:val="006F6981"/>
    <w:rsid w:val="0071351A"/>
    <w:rsid w:val="00725FCD"/>
    <w:rsid w:val="007307F6"/>
    <w:rsid w:val="007566A3"/>
    <w:rsid w:val="00763610"/>
    <w:rsid w:val="0076537C"/>
    <w:rsid w:val="00771B46"/>
    <w:rsid w:val="00783445"/>
    <w:rsid w:val="00790EE1"/>
    <w:rsid w:val="00792D44"/>
    <w:rsid w:val="00796037"/>
    <w:rsid w:val="007974CC"/>
    <w:rsid w:val="007C375C"/>
    <w:rsid w:val="007C70F3"/>
    <w:rsid w:val="007D2BB3"/>
    <w:rsid w:val="007D44F7"/>
    <w:rsid w:val="007E01BB"/>
    <w:rsid w:val="007F3160"/>
    <w:rsid w:val="00804871"/>
    <w:rsid w:val="00810864"/>
    <w:rsid w:val="00815011"/>
    <w:rsid w:val="00815609"/>
    <w:rsid w:val="00860F45"/>
    <w:rsid w:val="00880054"/>
    <w:rsid w:val="00881CFD"/>
    <w:rsid w:val="008A01D0"/>
    <w:rsid w:val="008B108C"/>
    <w:rsid w:val="008C275A"/>
    <w:rsid w:val="008D0DF6"/>
    <w:rsid w:val="008F032D"/>
    <w:rsid w:val="00930F96"/>
    <w:rsid w:val="00961D46"/>
    <w:rsid w:val="00966504"/>
    <w:rsid w:val="009671EE"/>
    <w:rsid w:val="009824FE"/>
    <w:rsid w:val="00991246"/>
    <w:rsid w:val="00993DFA"/>
    <w:rsid w:val="009D4154"/>
    <w:rsid w:val="009E5487"/>
    <w:rsid w:val="009E702B"/>
    <w:rsid w:val="009E7E64"/>
    <w:rsid w:val="00A014CE"/>
    <w:rsid w:val="00A20C36"/>
    <w:rsid w:val="00A51CC1"/>
    <w:rsid w:val="00A5508D"/>
    <w:rsid w:val="00A67A73"/>
    <w:rsid w:val="00A87105"/>
    <w:rsid w:val="00AC4DEF"/>
    <w:rsid w:val="00AE05A2"/>
    <w:rsid w:val="00AF3C40"/>
    <w:rsid w:val="00AF600D"/>
    <w:rsid w:val="00B01AC2"/>
    <w:rsid w:val="00B1184B"/>
    <w:rsid w:val="00B211BA"/>
    <w:rsid w:val="00B33CDF"/>
    <w:rsid w:val="00B413B3"/>
    <w:rsid w:val="00B44DEC"/>
    <w:rsid w:val="00B4504D"/>
    <w:rsid w:val="00B46D79"/>
    <w:rsid w:val="00B553E7"/>
    <w:rsid w:val="00B63DFE"/>
    <w:rsid w:val="00B74CEB"/>
    <w:rsid w:val="00B91628"/>
    <w:rsid w:val="00BA5032"/>
    <w:rsid w:val="00BB5701"/>
    <w:rsid w:val="00BC23E6"/>
    <w:rsid w:val="00BC341A"/>
    <w:rsid w:val="00BD38CB"/>
    <w:rsid w:val="00BE53C0"/>
    <w:rsid w:val="00BE674D"/>
    <w:rsid w:val="00BF2AC8"/>
    <w:rsid w:val="00BF5DFD"/>
    <w:rsid w:val="00C36538"/>
    <w:rsid w:val="00C36EAA"/>
    <w:rsid w:val="00C37150"/>
    <w:rsid w:val="00C37785"/>
    <w:rsid w:val="00C42178"/>
    <w:rsid w:val="00C538FA"/>
    <w:rsid w:val="00C65702"/>
    <w:rsid w:val="00C83287"/>
    <w:rsid w:val="00C8364D"/>
    <w:rsid w:val="00CA148B"/>
    <w:rsid w:val="00CB35A3"/>
    <w:rsid w:val="00D1296F"/>
    <w:rsid w:val="00D160D8"/>
    <w:rsid w:val="00D32053"/>
    <w:rsid w:val="00D6011C"/>
    <w:rsid w:val="00D61FB2"/>
    <w:rsid w:val="00D63F62"/>
    <w:rsid w:val="00D6752F"/>
    <w:rsid w:val="00D67912"/>
    <w:rsid w:val="00D738FF"/>
    <w:rsid w:val="00D80A53"/>
    <w:rsid w:val="00D80EC4"/>
    <w:rsid w:val="00D84C78"/>
    <w:rsid w:val="00D9067E"/>
    <w:rsid w:val="00DA1196"/>
    <w:rsid w:val="00DA5770"/>
    <w:rsid w:val="00DC1B83"/>
    <w:rsid w:val="00DC4950"/>
    <w:rsid w:val="00DD08A6"/>
    <w:rsid w:val="00DD09D7"/>
    <w:rsid w:val="00DF26DC"/>
    <w:rsid w:val="00DF783B"/>
    <w:rsid w:val="00E12FC6"/>
    <w:rsid w:val="00E2757B"/>
    <w:rsid w:val="00E34732"/>
    <w:rsid w:val="00E426DA"/>
    <w:rsid w:val="00E4639C"/>
    <w:rsid w:val="00E5132F"/>
    <w:rsid w:val="00E60DE1"/>
    <w:rsid w:val="00E6370A"/>
    <w:rsid w:val="00EC2169"/>
    <w:rsid w:val="00EC2AE2"/>
    <w:rsid w:val="00ED46A5"/>
    <w:rsid w:val="00ED4E38"/>
    <w:rsid w:val="00EF1C84"/>
    <w:rsid w:val="00EF7EE4"/>
    <w:rsid w:val="00F01D33"/>
    <w:rsid w:val="00F02E38"/>
    <w:rsid w:val="00F0708C"/>
    <w:rsid w:val="00F13DF6"/>
    <w:rsid w:val="00F47B51"/>
    <w:rsid w:val="00F554E9"/>
    <w:rsid w:val="00F6232D"/>
    <w:rsid w:val="00F82D6A"/>
    <w:rsid w:val="00F86F33"/>
    <w:rsid w:val="00F962A4"/>
    <w:rsid w:val="00FB09B6"/>
    <w:rsid w:val="00FB70E6"/>
    <w:rsid w:val="00FD71F1"/>
    <w:rsid w:val="00FE4A5D"/>
    <w:rsid w:val="00FE572F"/>
    <w:rsid w:val="00FF646D"/>
    <w:rsid w:val="00FF68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Subtle 2" w:semiHidden="0" w:unhideWhenUsed="0"/>
    <w:lsdException w:name="Table Web 3"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150"/>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B35A3"/>
    <w:pPr>
      <w:ind w:left="720"/>
    </w:pPr>
  </w:style>
  <w:style w:type="character" w:styleId="Hyperlink">
    <w:name w:val="Hyperlink"/>
    <w:basedOn w:val="DefaultParagraphFont"/>
    <w:uiPriority w:val="99"/>
    <w:rsid w:val="00725FCD"/>
    <w:rPr>
      <w:color w:val="0000FF"/>
      <w:u w:val="single"/>
    </w:rPr>
  </w:style>
  <w:style w:type="paragraph" w:styleId="Header">
    <w:name w:val="header"/>
    <w:basedOn w:val="Normal"/>
    <w:link w:val="HeaderChar"/>
    <w:uiPriority w:val="99"/>
    <w:semiHidden/>
    <w:rsid w:val="00AF600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AF600D"/>
  </w:style>
  <w:style w:type="paragraph" w:styleId="Footer">
    <w:name w:val="footer"/>
    <w:basedOn w:val="Normal"/>
    <w:link w:val="FooterChar"/>
    <w:uiPriority w:val="99"/>
    <w:rsid w:val="00AF600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F600D"/>
  </w:style>
  <w:style w:type="paragraph" w:styleId="BalloonText">
    <w:name w:val="Balloon Text"/>
    <w:basedOn w:val="Normal"/>
    <w:link w:val="BalloonTextChar"/>
    <w:uiPriority w:val="99"/>
    <w:semiHidden/>
    <w:rsid w:val="00AF60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600D"/>
    <w:rPr>
      <w:rFonts w:ascii="Tahoma" w:hAnsi="Tahoma" w:cs="Tahoma"/>
      <w:sz w:val="16"/>
      <w:szCs w:val="16"/>
    </w:rPr>
  </w:style>
  <w:style w:type="character" w:styleId="CommentReference">
    <w:name w:val="annotation reference"/>
    <w:basedOn w:val="DefaultParagraphFont"/>
    <w:uiPriority w:val="99"/>
    <w:semiHidden/>
    <w:rsid w:val="00D80A53"/>
    <w:rPr>
      <w:sz w:val="16"/>
      <w:szCs w:val="16"/>
    </w:rPr>
  </w:style>
  <w:style w:type="paragraph" w:styleId="CommentText">
    <w:name w:val="annotation text"/>
    <w:basedOn w:val="Normal"/>
    <w:link w:val="CommentTextChar"/>
    <w:uiPriority w:val="99"/>
    <w:semiHidden/>
    <w:rsid w:val="00D80A53"/>
    <w:rPr>
      <w:sz w:val="20"/>
      <w:szCs w:val="20"/>
    </w:rPr>
  </w:style>
  <w:style w:type="character" w:customStyle="1" w:styleId="CommentTextChar">
    <w:name w:val="Comment Text Char"/>
    <w:basedOn w:val="DefaultParagraphFont"/>
    <w:link w:val="CommentText"/>
    <w:uiPriority w:val="99"/>
    <w:semiHidden/>
    <w:rsid w:val="006C2142"/>
    <w:rPr>
      <w:rFonts w:cs="Calibri"/>
      <w:sz w:val="20"/>
      <w:szCs w:val="20"/>
      <w:lang w:eastAsia="en-US"/>
    </w:rPr>
  </w:style>
  <w:style w:type="paragraph" w:styleId="CommentSubject">
    <w:name w:val="annotation subject"/>
    <w:basedOn w:val="CommentText"/>
    <w:next w:val="CommentText"/>
    <w:link w:val="CommentSubjectChar"/>
    <w:uiPriority w:val="99"/>
    <w:semiHidden/>
    <w:rsid w:val="00D80A53"/>
    <w:rPr>
      <w:b/>
      <w:bCs/>
    </w:rPr>
  </w:style>
  <w:style w:type="character" w:customStyle="1" w:styleId="CommentSubjectChar">
    <w:name w:val="Comment Subject Char"/>
    <w:basedOn w:val="CommentTextChar"/>
    <w:link w:val="CommentSubject"/>
    <w:uiPriority w:val="99"/>
    <w:semiHidden/>
    <w:rsid w:val="006C2142"/>
    <w:rPr>
      <w:rFonts w:cs="Calibri"/>
      <w:b/>
      <w:bCs/>
      <w:sz w:val="20"/>
      <w:szCs w:val="20"/>
      <w:lang w:eastAsia="en-US"/>
    </w:rPr>
  </w:style>
  <w:style w:type="paragraph" w:styleId="NormalWeb">
    <w:name w:val="Normal (Web)"/>
    <w:basedOn w:val="Normal"/>
    <w:uiPriority w:val="99"/>
    <w:semiHidden/>
    <w:unhideWhenUsed/>
    <w:rsid w:val="00FE4A5D"/>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paragraph">
    <w:name w:val="paragraph"/>
    <w:basedOn w:val="Normal"/>
    <w:rsid w:val="00DA11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A1196"/>
  </w:style>
  <w:style w:type="character" w:customStyle="1" w:styleId="eop">
    <w:name w:val="eop"/>
    <w:basedOn w:val="DefaultParagraphFont"/>
    <w:rsid w:val="00DA11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Subtle 2" w:semiHidden="0" w:unhideWhenUsed="0"/>
    <w:lsdException w:name="Table Web 3"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150"/>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B35A3"/>
    <w:pPr>
      <w:ind w:left="720"/>
    </w:pPr>
  </w:style>
  <w:style w:type="character" w:styleId="Hyperlink">
    <w:name w:val="Hyperlink"/>
    <w:basedOn w:val="DefaultParagraphFont"/>
    <w:uiPriority w:val="99"/>
    <w:rsid w:val="00725FCD"/>
    <w:rPr>
      <w:color w:val="0000FF"/>
      <w:u w:val="single"/>
    </w:rPr>
  </w:style>
  <w:style w:type="paragraph" w:styleId="Header">
    <w:name w:val="header"/>
    <w:basedOn w:val="Normal"/>
    <w:link w:val="HeaderChar"/>
    <w:uiPriority w:val="99"/>
    <w:semiHidden/>
    <w:rsid w:val="00AF600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AF600D"/>
  </w:style>
  <w:style w:type="paragraph" w:styleId="Footer">
    <w:name w:val="footer"/>
    <w:basedOn w:val="Normal"/>
    <w:link w:val="FooterChar"/>
    <w:uiPriority w:val="99"/>
    <w:rsid w:val="00AF600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F600D"/>
  </w:style>
  <w:style w:type="paragraph" w:styleId="BalloonText">
    <w:name w:val="Balloon Text"/>
    <w:basedOn w:val="Normal"/>
    <w:link w:val="BalloonTextChar"/>
    <w:uiPriority w:val="99"/>
    <w:semiHidden/>
    <w:rsid w:val="00AF60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600D"/>
    <w:rPr>
      <w:rFonts w:ascii="Tahoma" w:hAnsi="Tahoma" w:cs="Tahoma"/>
      <w:sz w:val="16"/>
      <w:szCs w:val="16"/>
    </w:rPr>
  </w:style>
  <w:style w:type="character" w:styleId="CommentReference">
    <w:name w:val="annotation reference"/>
    <w:basedOn w:val="DefaultParagraphFont"/>
    <w:uiPriority w:val="99"/>
    <w:semiHidden/>
    <w:rsid w:val="00D80A53"/>
    <w:rPr>
      <w:sz w:val="16"/>
      <w:szCs w:val="16"/>
    </w:rPr>
  </w:style>
  <w:style w:type="paragraph" w:styleId="CommentText">
    <w:name w:val="annotation text"/>
    <w:basedOn w:val="Normal"/>
    <w:link w:val="CommentTextChar"/>
    <w:uiPriority w:val="99"/>
    <w:semiHidden/>
    <w:rsid w:val="00D80A53"/>
    <w:rPr>
      <w:sz w:val="20"/>
      <w:szCs w:val="20"/>
    </w:rPr>
  </w:style>
  <w:style w:type="character" w:customStyle="1" w:styleId="CommentTextChar">
    <w:name w:val="Comment Text Char"/>
    <w:basedOn w:val="DefaultParagraphFont"/>
    <w:link w:val="CommentText"/>
    <w:uiPriority w:val="99"/>
    <w:semiHidden/>
    <w:rsid w:val="006C2142"/>
    <w:rPr>
      <w:rFonts w:cs="Calibri"/>
      <w:sz w:val="20"/>
      <w:szCs w:val="20"/>
      <w:lang w:eastAsia="en-US"/>
    </w:rPr>
  </w:style>
  <w:style w:type="paragraph" w:styleId="CommentSubject">
    <w:name w:val="annotation subject"/>
    <w:basedOn w:val="CommentText"/>
    <w:next w:val="CommentText"/>
    <w:link w:val="CommentSubjectChar"/>
    <w:uiPriority w:val="99"/>
    <w:semiHidden/>
    <w:rsid w:val="00D80A53"/>
    <w:rPr>
      <w:b/>
      <w:bCs/>
    </w:rPr>
  </w:style>
  <w:style w:type="character" w:customStyle="1" w:styleId="CommentSubjectChar">
    <w:name w:val="Comment Subject Char"/>
    <w:basedOn w:val="CommentTextChar"/>
    <w:link w:val="CommentSubject"/>
    <w:uiPriority w:val="99"/>
    <w:semiHidden/>
    <w:rsid w:val="006C2142"/>
    <w:rPr>
      <w:rFonts w:cs="Calibri"/>
      <w:b/>
      <w:bCs/>
      <w:sz w:val="20"/>
      <w:szCs w:val="20"/>
      <w:lang w:eastAsia="en-US"/>
    </w:rPr>
  </w:style>
  <w:style w:type="paragraph" w:styleId="NormalWeb">
    <w:name w:val="Normal (Web)"/>
    <w:basedOn w:val="Normal"/>
    <w:uiPriority w:val="99"/>
    <w:semiHidden/>
    <w:unhideWhenUsed/>
    <w:rsid w:val="00FE4A5D"/>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paragraph">
    <w:name w:val="paragraph"/>
    <w:basedOn w:val="Normal"/>
    <w:rsid w:val="00DA11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A1196"/>
  </w:style>
  <w:style w:type="character" w:customStyle="1" w:styleId="eop">
    <w:name w:val="eop"/>
    <w:basedOn w:val="DefaultParagraphFont"/>
    <w:rsid w:val="00DA11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034491">
      <w:marLeft w:val="0"/>
      <w:marRight w:val="0"/>
      <w:marTop w:val="0"/>
      <w:marBottom w:val="0"/>
      <w:divBdr>
        <w:top w:val="none" w:sz="0" w:space="0" w:color="auto"/>
        <w:left w:val="none" w:sz="0" w:space="0" w:color="auto"/>
        <w:bottom w:val="none" w:sz="0" w:space="0" w:color="auto"/>
        <w:right w:val="none" w:sz="0" w:space="0" w:color="auto"/>
      </w:divBdr>
      <w:divsChild>
        <w:div w:id="242034490">
          <w:marLeft w:val="965"/>
          <w:marRight w:val="0"/>
          <w:marTop w:val="115"/>
          <w:marBottom w:val="0"/>
          <w:divBdr>
            <w:top w:val="none" w:sz="0" w:space="0" w:color="auto"/>
            <w:left w:val="none" w:sz="0" w:space="0" w:color="auto"/>
            <w:bottom w:val="none" w:sz="0" w:space="0" w:color="auto"/>
            <w:right w:val="none" w:sz="0" w:space="0" w:color="auto"/>
          </w:divBdr>
        </w:div>
        <w:div w:id="242034492">
          <w:marLeft w:val="965"/>
          <w:marRight w:val="0"/>
          <w:marTop w:val="115"/>
          <w:marBottom w:val="0"/>
          <w:divBdr>
            <w:top w:val="none" w:sz="0" w:space="0" w:color="auto"/>
            <w:left w:val="none" w:sz="0" w:space="0" w:color="auto"/>
            <w:bottom w:val="none" w:sz="0" w:space="0" w:color="auto"/>
            <w:right w:val="none" w:sz="0" w:space="0" w:color="auto"/>
          </w:divBdr>
        </w:div>
        <w:div w:id="242034494">
          <w:marLeft w:val="965"/>
          <w:marRight w:val="0"/>
          <w:marTop w:val="115"/>
          <w:marBottom w:val="0"/>
          <w:divBdr>
            <w:top w:val="none" w:sz="0" w:space="0" w:color="auto"/>
            <w:left w:val="none" w:sz="0" w:space="0" w:color="auto"/>
            <w:bottom w:val="none" w:sz="0" w:space="0" w:color="auto"/>
            <w:right w:val="none" w:sz="0" w:space="0" w:color="auto"/>
          </w:divBdr>
        </w:div>
        <w:div w:id="242034500">
          <w:marLeft w:val="965"/>
          <w:marRight w:val="0"/>
          <w:marTop w:val="115"/>
          <w:marBottom w:val="0"/>
          <w:divBdr>
            <w:top w:val="none" w:sz="0" w:space="0" w:color="auto"/>
            <w:left w:val="none" w:sz="0" w:space="0" w:color="auto"/>
            <w:bottom w:val="none" w:sz="0" w:space="0" w:color="auto"/>
            <w:right w:val="none" w:sz="0" w:space="0" w:color="auto"/>
          </w:divBdr>
        </w:div>
        <w:div w:id="242034501">
          <w:marLeft w:val="965"/>
          <w:marRight w:val="0"/>
          <w:marTop w:val="115"/>
          <w:marBottom w:val="0"/>
          <w:divBdr>
            <w:top w:val="none" w:sz="0" w:space="0" w:color="auto"/>
            <w:left w:val="none" w:sz="0" w:space="0" w:color="auto"/>
            <w:bottom w:val="none" w:sz="0" w:space="0" w:color="auto"/>
            <w:right w:val="none" w:sz="0" w:space="0" w:color="auto"/>
          </w:divBdr>
        </w:div>
      </w:divsChild>
    </w:div>
    <w:div w:id="242034508">
      <w:marLeft w:val="0"/>
      <w:marRight w:val="0"/>
      <w:marTop w:val="0"/>
      <w:marBottom w:val="0"/>
      <w:divBdr>
        <w:top w:val="none" w:sz="0" w:space="0" w:color="auto"/>
        <w:left w:val="none" w:sz="0" w:space="0" w:color="auto"/>
        <w:bottom w:val="none" w:sz="0" w:space="0" w:color="auto"/>
        <w:right w:val="none" w:sz="0" w:space="0" w:color="auto"/>
      </w:divBdr>
      <w:divsChild>
        <w:div w:id="242034493">
          <w:marLeft w:val="806"/>
          <w:marRight w:val="0"/>
          <w:marTop w:val="115"/>
          <w:marBottom w:val="0"/>
          <w:divBdr>
            <w:top w:val="none" w:sz="0" w:space="0" w:color="auto"/>
            <w:left w:val="none" w:sz="0" w:space="0" w:color="auto"/>
            <w:bottom w:val="none" w:sz="0" w:space="0" w:color="auto"/>
            <w:right w:val="none" w:sz="0" w:space="0" w:color="auto"/>
          </w:divBdr>
        </w:div>
        <w:div w:id="242034495">
          <w:marLeft w:val="806"/>
          <w:marRight w:val="0"/>
          <w:marTop w:val="115"/>
          <w:marBottom w:val="0"/>
          <w:divBdr>
            <w:top w:val="none" w:sz="0" w:space="0" w:color="auto"/>
            <w:left w:val="none" w:sz="0" w:space="0" w:color="auto"/>
            <w:bottom w:val="none" w:sz="0" w:space="0" w:color="auto"/>
            <w:right w:val="none" w:sz="0" w:space="0" w:color="auto"/>
          </w:divBdr>
        </w:div>
        <w:div w:id="242034496">
          <w:marLeft w:val="806"/>
          <w:marRight w:val="0"/>
          <w:marTop w:val="115"/>
          <w:marBottom w:val="0"/>
          <w:divBdr>
            <w:top w:val="none" w:sz="0" w:space="0" w:color="auto"/>
            <w:left w:val="none" w:sz="0" w:space="0" w:color="auto"/>
            <w:bottom w:val="none" w:sz="0" w:space="0" w:color="auto"/>
            <w:right w:val="none" w:sz="0" w:space="0" w:color="auto"/>
          </w:divBdr>
        </w:div>
        <w:div w:id="242034497">
          <w:marLeft w:val="806"/>
          <w:marRight w:val="0"/>
          <w:marTop w:val="115"/>
          <w:marBottom w:val="0"/>
          <w:divBdr>
            <w:top w:val="none" w:sz="0" w:space="0" w:color="auto"/>
            <w:left w:val="none" w:sz="0" w:space="0" w:color="auto"/>
            <w:bottom w:val="none" w:sz="0" w:space="0" w:color="auto"/>
            <w:right w:val="none" w:sz="0" w:space="0" w:color="auto"/>
          </w:divBdr>
        </w:div>
        <w:div w:id="242034498">
          <w:marLeft w:val="806"/>
          <w:marRight w:val="0"/>
          <w:marTop w:val="115"/>
          <w:marBottom w:val="0"/>
          <w:divBdr>
            <w:top w:val="none" w:sz="0" w:space="0" w:color="auto"/>
            <w:left w:val="none" w:sz="0" w:space="0" w:color="auto"/>
            <w:bottom w:val="none" w:sz="0" w:space="0" w:color="auto"/>
            <w:right w:val="none" w:sz="0" w:space="0" w:color="auto"/>
          </w:divBdr>
        </w:div>
        <w:div w:id="242034499">
          <w:marLeft w:val="806"/>
          <w:marRight w:val="0"/>
          <w:marTop w:val="115"/>
          <w:marBottom w:val="0"/>
          <w:divBdr>
            <w:top w:val="none" w:sz="0" w:space="0" w:color="auto"/>
            <w:left w:val="none" w:sz="0" w:space="0" w:color="auto"/>
            <w:bottom w:val="none" w:sz="0" w:space="0" w:color="auto"/>
            <w:right w:val="none" w:sz="0" w:space="0" w:color="auto"/>
          </w:divBdr>
        </w:div>
        <w:div w:id="242034502">
          <w:marLeft w:val="806"/>
          <w:marRight w:val="0"/>
          <w:marTop w:val="115"/>
          <w:marBottom w:val="0"/>
          <w:divBdr>
            <w:top w:val="none" w:sz="0" w:space="0" w:color="auto"/>
            <w:left w:val="none" w:sz="0" w:space="0" w:color="auto"/>
            <w:bottom w:val="none" w:sz="0" w:space="0" w:color="auto"/>
            <w:right w:val="none" w:sz="0" w:space="0" w:color="auto"/>
          </w:divBdr>
        </w:div>
        <w:div w:id="242034503">
          <w:marLeft w:val="806"/>
          <w:marRight w:val="0"/>
          <w:marTop w:val="115"/>
          <w:marBottom w:val="0"/>
          <w:divBdr>
            <w:top w:val="none" w:sz="0" w:space="0" w:color="auto"/>
            <w:left w:val="none" w:sz="0" w:space="0" w:color="auto"/>
            <w:bottom w:val="none" w:sz="0" w:space="0" w:color="auto"/>
            <w:right w:val="none" w:sz="0" w:space="0" w:color="auto"/>
          </w:divBdr>
        </w:div>
        <w:div w:id="242034504">
          <w:marLeft w:val="806"/>
          <w:marRight w:val="0"/>
          <w:marTop w:val="115"/>
          <w:marBottom w:val="0"/>
          <w:divBdr>
            <w:top w:val="none" w:sz="0" w:space="0" w:color="auto"/>
            <w:left w:val="none" w:sz="0" w:space="0" w:color="auto"/>
            <w:bottom w:val="none" w:sz="0" w:space="0" w:color="auto"/>
            <w:right w:val="none" w:sz="0" w:space="0" w:color="auto"/>
          </w:divBdr>
        </w:div>
        <w:div w:id="242034505">
          <w:marLeft w:val="806"/>
          <w:marRight w:val="0"/>
          <w:marTop w:val="115"/>
          <w:marBottom w:val="0"/>
          <w:divBdr>
            <w:top w:val="none" w:sz="0" w:space="0" w:color="auto"/>
            <w:left w:val="none" w:sz="0" w:space="0" w:color="auto"/>
            <w:bottom w:val="none" w:sz="0" w:space="0" w:color="auto"/>
            <w:right w:val="none" w:sz="0" w:space="0" w:color="auto"/>
          </w:divBdr>
        </w:div>
        <w:div w:id="242034506">
          <w:marLeft w:val="806"/>
          <w:marRight w:val="0"/>
          <w:marTop w:val="115"/>
          <w:marBottom w:val="0"/>
          <w:divBdr>
            <w:top w:val="none" w:sz="0" w:space="0" w:color="auto"/>
            <w:left w:val="none" w:sz="0" w:space="0" w:color="auto"/>
            <w:bottom w:val="none" w:sz="0" w:space="0" w:color="auto"/>
            <w:right w:val="none" w:sz="0" w:space="0" w:color="auto"/>
          </w:divBdr>
        </w:div>
        <w:div w:id="242034507">
          <w:marLeft w:val="806"/>
          <w:marRight w:val="0"/>
          <w:marTop w:val="115"/>
          <w:marBottom w:val="0"/>
          <w:divBdr>
            <w:top w:val="none" w:sz="0" w:space="0" w:color="auto"/>
            <w:left w:val="none" w:sz="0" w:space="0" w:color="auto"/>
            <w:bottom w:val="none" w:sz="0" w:space="0" w:color="auto"/>
            <w:right w:val="none" w:sz="0" w:space="0" w:color="auto"/>
          </w:divBdr>
        </w:div>
      </w:divsChild>
    </w:div>
    <w:div w:id="154555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ssessments.wm@hee.nhs.u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ogrammes.wm@hee.nhs.u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westmidlandsdeanery.nhs.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mailto:Leademployerwestmids@sthk.nhs.uk"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Facultysupportteam.wm@hee.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11C94-6BCC-478B-9D6B-89EC39E9C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13</Pages>
  <Words>4947</Words>
  <Characters>28201</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South Staffordshire Healthcare NHS Trust</Company>
  <LinksUpToDate>false</LinksUpToDate>
  <CharactersWithSpaces>33082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Palmer David (M83044)</cp:lastModifiedBy>
  <cp:revision>7</cp:revision>
  <cp:lastPrinted>2017-09-14T07:30:00Z</cp:lastPrinted>
  <dcterms:created xsi:type="dcterms:W3CDTF">2021-01-03T17:11:00Z</dcterms:created>
  <dcterms:modified xsi:type="dcterms:W3CDTF">2021-01-03T21:59:00Z</dcterms:modified>
</cp:coreProperties>
</file>